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E04" w:rsidRPr="00FC2E04" w:rsidRDefault="00FC2E04" w:rsidP="00E85C62">
      <w:pPr>
        <w:spacing w:before="240" w:after="240"/>
        <w:jc w:val="center"/>
        <w:outlineLvl w:val="0"/>
        <w:rPr>
          <w:rFonts w:ascii="Lucida Calligraphy" w:hAnsi="Lucida Calligraphy" w:cs="Tahoma"/>
          <w:b/>
          <w:bCs/>
          <w:caps/>
          <w:sz w:val="32"/>
          <w:szCs w:val="32"/>
          <w:u w:val="single"/>
        </w:rPr>
      </w:pPr>
      <w:r w:rsidRPr="00FC2E04">
        <w:rPr>
          <w:rFonts w:ascii="Lucida Calligraphy" w:hAnsi="Lucida Calligraphy" w:cs="Tahoma"/>
          <w:b/>
          <w:bCs/>
          <w:caps/>
          <w:sz w:val="32"/>
          <w:szCs w:val="32"/>
        </w:rPr>
        <w:t xml:space="preserve">LE </w:t>
      </w:r>
      <w:r w:rsidR="00C014EB">
        <w:rPr>
          <w:rFonts w:ascii="Lucida Calligraphy" w:hAnsi="Lucida Calligraphy" w:cs="Tahoma"/>
          <w:b/>
          <w:bCs/>
          <w:caps/>
          <w:sz w:val="32"/>
          <w:szCs w:val="32"/>
        </w:rPr>
        <w:t>COMPT</w:t>
      </w:r>
      <w:r w:rsidRPr="00FC2E04">
        <w:rPr>
          <w:rFonts w:ascii="Lucida Calligraphy" w:hAnsi="Lucida Calligraphy" w:cs="Tahoma"/>
          <w:b/>
          <w:bCs/>
          <w:caps/>
          <w:sz w:val="32"/>
          <w:szCs w:val="32"/>
        </w:rPr>
        <w:t xml:space="preserve">e </w:t>
      </w:r>
      <w:r w:rsidR="00E85C62">
        <w:rPr>
          <w:rFonts w:ascii="Lucida Calligraphy" w:hAnsi="Lucida Calligraphy" w:cs="Tahoma"/>
          <w:b/>
          <w:bCs/>
          <w:caps/>
          <w:sz w:val="32"/>
          <w:szCs w:val="32"/>
        </w:rPr>
        <w:t>D</w:t>
      </w:r>
      <w:r w:rsidRPr="00FC2E04">
        <w:rPr>
          <w:rFonts w:ascii="Lucida Calligraphy" w:hAnsi="Lucida Calligraphy" w:cs="Tahoma"/>
          <w:b/>
          <w:bCs/>
          <w:caps/>
          <w:sz w:val="32"/>
          <w:szCs w:val="32"/>
        </w:rPr>
        <w:t xml:space="preserve">e </w:t>
      </w:r>
      <w:r w:rsidR="00C014EB">
        <w:rPr>
          <w:rFonts w:ascii="Lucida Calligraphy" w:hAnsi="Lucida Calligraphy" w:cs="Tahoma"/>
          <w:b/>
          <w:bCs/>
          <w:caps/>
          <w:sz w:val="32"/>
          <w:szCs w:val="32"/>
        </w:rPr>
        <w:t>PRO</w:t>
      </w:r>
      <w:r w:rsidR="00E85C62">
        <w:rPr>
          <w:rFonts w:ascii="Lucida Calligraphy" w:hAnsi="Lucida Calligraphy" w:cs="Tahoma"/>
          <w:b/>
          <w:bCs/>
          <w:caps/>
          <w:sz w:val="32"/>
          <w:szCs w:val="32"/>
        </w:rPr>
        <w:t>D</w:t>
      </w:r>
      <w:r w:rsidR="00C014EB">
        <w:rPr>
          <w:rFonts w:ascii="Lucida Calligraphy" w:hAnsi="Lucida Calligraphy" w:cs="Tahoma"/>
          <w:b/>
          <w:bCs/>
          <w:caps/>
          <w:sz w:val="32"/>
          <w:szCs w:val="32"/>
        </w:rPr>
        <w:t>U</w:t>
      </w:r>
      <w:r w:rsidR="00E85C62">
        <w:rPr>
          <w:rFonts w:ascii="Lucida Calligraphy" w:hAnsi="Lucida Calligraphy" w:cs="Tahoma"/>
          <w:b/>
          <w:bCs/>
          <w:caps/>
          <w:sz w:val="32"/>
          <w:szCs w:val="32"/>
        </w:rPr>
        <w:t xml:space="preserve">ITS </w:t>
      </w:r>
      <w:r w:rsidR="00C014EB">
        <w:rPr>
          <w:rFonts w:ascii="Lucida Calligraphy" w:hAnsi="Lucida Calligraphy" w:cs="Tahoma"/>
          <w:b/>
          <w:bCs/>
          <w:caps/>
          <w:sz w:val="32"/>
          <w:szCs w:val="32"/>
        </w:rPr>
        <w:t>E</w:t>
      </w:r>
      <w:r w:rsidR="00E85C62">
        <w:rPr>
          <w:rFonts w:ascii="Lucida Calligraphy" w:hAnsi="Lucida Calligraphy" w:cs="Tahoma"/>
          <w:b/>
          <w:bCs/>
          <w:caps/>
          <w:sz w:val="32"/>
          <w:szCs w:val="32"/>
        </w:rPr>
        <w:t>T CHARGES</w:t>
      </w:r>
    </w:p>
    <w:p w:rsidR="00E85C62" w:rsidRPr="00E85C62" w:rsidRDefault="00C014EB" w:rsidP="00E85C62">
      <w:pPr>
        <w:spacing w:before="120" w:after="120"/>
        <w:jc w:val="both"/>
        <w:rPr>
          <w:rFonts w:asciiTheme="majorBidi" w:hAnsiTheme="majorBidi" w:cstheme="majorBidi"/>
          <w:b/>
          <w:bCs/>
          <w:sz w:val="32"/>
          <w:szCs w:val="32"/>
        </w:rPr>
      </w:pPr>
      <w:r w:rsidRPr="00E85C62">
        <w:rPr>
          <w:rFonts w:asciiTheme="majorBidi" w:hAnsiTheme="majorBidi" w:cstheme="majorBidi"/>
          <w:b/>
          <w:bCs/>
          <w:sz w:val="32"/>
          <w:szCs w:val="32"/>
        </w:rPr>
        <w:t>I</w:t>
      </w:r>
      <w:r w:rsidR="00E85C62" w:rsidRPr="00E85C62">
        <w:rPr>
          <w:rFonts w:asciiTheme="majorBidi" w:hAnsiTheme="majorBidi" w:cstheme="majorBidi"/>
          <w:b/>
          <w:bCs/>
          <w:sz w:val="32"/>
          <w:szCs w:val="32"/>
        </w:rPr>
        <w:t>- Notions de charges et de produits :</w:t>
      </w:r>
    </w:p>
    <w:p w:rsidR="00E85C62" w:rsidRPr="00E85C62" w:rsidRDefault="00E85C62" w:rsidP="00E85C62">
      <w:pPr>
        <w:spacing w:before="120" w:after="120"/>
        <w:ind w:firstLine="284"/>
        <w:jc w:val="both"/>
        <w:rPr>
          <w:rFonts w:asciiTheme="majorBidi" w:hAnsiTheme="majorBidi" w:cstheme="majorBidi"/>
          <w:b/>
          <w:bCs/>
          <w:sz w:val="28"/>
          <w:szCs w:val="28"/>
        </w:rPr>
      </w:pPr>
      <w:r w:rsidRPr="00E85C62">
        <w:rPr>
          <w:rFonts w:asciiTheme="majorBidi" w:hAnsiTheme="majorBidi" w:cstheme="majorBidi"/>
          <w:b/>
          <w:bCs/>
          <w:sz w:val="28"/>
          <w:szCs w:val="28"/>
        </w:rPr>
        <w:t>1- Définition de charges :</w:t>
      </w:r>
    </w:p>
    <w:p w:rsidR="00E85C62" w:rsidRPr="00560ED8" w:rsidRDefault="00E85C62" w:rsidP="00E85C62">
      <w:pPr>
        <w:spacing w:before="120" w:after="120"/>
        <w:ind w:firstLine="284"/>
        <w:jc w:val="both"/>
        <w:rPr>
          <w:rFonts w:asciiTheme="majorBidi" w:hAnsiTheme="majorBidi" w:cstheme="majorBidi"/>
        </w:rPr>
      </w:pPr>
      <w:r w:rsidRPr="00560ED8">
        <w:rPr>
          <w:rFonts w:asciiTheme="majorBidi" w:hAnsiTheme="majorBidi" w:cstheme="majorBidi"/>
        </w:rPr>
        <w:t xml:space="preserve">Les charges sont des sommes versées ou à verser par l’entreprise en contrepartie des biens et des services qu’elle obtient des tiers. Une charge est une source </w:t>
      </w:r>
      <w:r w:rsidRPr="00560ED8">
        <w:rPr>
          <w:rFonts w:asciiTheme="majorBidi" w:hAnsiTheme="majorBidi" w:cstheme="majorBidi"/>
          <w:b/>
          <w:bCs/>
        </w:rPr>
        <w:t>d’appauvrissement</w:t>
      </w:r>
      <w:r w:rsidRPr="00560ED8">
        <w:rPr>
          <w:rFonts w:asciiTheme="majorBidi" w:hAnsiTheme="majorBidi" w:cstheme="majorBidi"/>
        </w:rPr>
        <w:t xml:space="preserve"> car elle entraîne une diminution de l’actif net de l’entreprise.</w:t>
      </w:r>
    </w:p>
    <w:p w:rsidR="00E85C62" w:rsidRPr="00560ED8" w:rsidRDefault="00E85C62" w:rsidP="00E85C62">
      <w:pPr>
        <w:spacing w:before="120" w:after="120"/>
        <w:ind w:firstLine="284"/>
        <w:jc w:val="both"/>
        <w:rPr>
          <w:rFonts w:asciiTheme="majorBidi" w:hAnsiTheme="majorBidi" w:cstheme="majorBidi"/>
        </w:rPr>
      </w:pPr>
      <w:r w:rsidRPr="00560ED8">
        <w:rPr>
          <w:rFonts w:asciiTheme="majorBidi" w:hAnsiTheme="majorBidi" w:cstheme="majorBidi"/>
        </w:rPr>
        <w:t xml:space="preserve">Le plan comptable général regroupe les charges dans </w:t>
      </w:r>
      <w:r w:rsidRPr="00560ED8">
        <w:rPr>
          <w:rFonts w:asciiTheme="majorBidi" w:hAnsiTheme="majorBidi" w:cstheme="majorBidi"/>
          <w:b/>
          <w:bCs/>
        </w:rPr>
        <w:t>la classe 6</w:t>
      </w:r>
      <w:r w:rsidRPr="00560ED8">
        <w:rPr>
          <w:rFonts w:asciiTheme="majorBidi" w:hAnsiTheme="majorBidi" w:cstheme="majorBidi"/>
        </w:rPr>
        <w:t xml:space="preserve"> appelée comptes de charges. Ces comptes augmentent au débit et diminuent au crédit, ils présentent généralement des </w:t>
      </w:r>
      <w:r w:rsidRPr="00560ED8">
        <w:rPr>
          <w:rFonts w:asciiTheme="majorBidi" w:hAnsiTheme="majorBidi" w:cstheme="majorBidi"/>
          <w:b/>
          <w:bCs/>
        </w:rPr>
        <w:t>soldes débiteurs</w:t>
      </w:r>
      <w:r w:rsidRPr="00560ED8">
        <w:rPr>
          <w:rFonts w:asciiTheme="majorBidi" w:hAnsiTheme="majorBidi" w:cstheme="majorBidi"/>
        </w:rPr>
        <w:t>.</w:t>
      </w:r>
    </w:p>
    <w:p w:rsidR="00E85C62" w:rsidRPr="00560ED8" w:rsidRDefault="00E85C62" w:rsidP="00E85C62">
      <w:pPr>
        <w:spacing w:before="120" w:after="120"/>
        <w:ind w:firstLine="284"/>
        <w:jc w:val="both"/>
        <w:rPr>
          <w:rFonts w:asciiTheme="majorBidi" w:hAnsiTheme="majorBidi" w:cstheme="majorBidi"/>
        </w:rPr>
      </w:pPr>
      <w:r w:rsidRPr="00560ED8">
        <w:rPr>
          <w:rFonts w:asciiTheme="majorBidi" w:hAnsiTheme="majorBidi" w:cstheme="majorBidi"/>
        </w:rPr>
        <w:t>Un compte de charges est en principe débité par le crédit d’un compte d’actif et/ou de passif (selon le cas).</w:t>
      </w:r>
    </w:p>
    <w:p w:rsidR="00E85C62" w:rsidRPr="00E85C62" w:rsidRDefault="00E85C62" w:rsidP="00E85C62">
      <w:pPr>
        <w:spacing w:before="120" w:after="120"/>
        <w:ind w:firstLine="284"/>
        <w:jc w:val="both"/>
        <w:rPr>
          <w:rFonts w:asciiTheme="majorBidi" w:hAnsiTheme="majorBidi" w:cstheme="majorBidi"/>
          <w:b/>
          <w:bCs/>
          <w:sz w:val="28"/>
          <w:szCs w:val="28"/>
        </w:rPr>
      </w:pPr>
      <w:r w:rsidRPr="00E85C62">
        <w:rPr>
          <w:rFonts w:asciiTheme="majorBidi" w:hAnsiTheme="majorBidi" w:cstheme="majorBidi"/>
          <w:b/>
          <w:bCs/>
          <w:sz w:val="28"/>
          <w:szCs w:val="28"/>
        </w:rPr>
        <w:t>2- Définition de produits :</w:t>
      </w:r>
    </w:p>
    <w:p w:rsidR="00E85C62" w:rsidRPr="00560ED8" w:rsidRDefault="00E85C62" w:rsidP="00E85C62">
      <w:pPr>
        <w:spacing w:before="120" w:after="120"/>
        <w:ind w:firstLine="284"/>
        <w:jc w:val="both"/>
        <w:rPr>
          <w:rFonts w:asciiTheme="majorBidi" w:hAnsiTheme="majorBidi" w:cstheme="majorBidi"/>
        </w:rPr>
      </w:pPr>
      <w:r w:rsidRPr="00560ED8">
        <w:rPr>
          <w:rFonts w:asciiTheme="majorBidi" w:hAnsiTheme="majorBidi" w:cstheme="majorBidi"/>
        </w:rPr>
        <w:t xml:space="preserve">Les produits sont des sommes reçues ou à recevoir par l’entreprise en contrepartie des biens et des services qu’elle fournit aux tiers. Un produit est une source </w:t>
      </w:r>
      <w:r w:rsidRPr="00560ED8">
        <w:rPr>
          <w:rFonts w:asciiTheme="majorBidi" w:hAnsiTheme="majorBidi" w:cstheme="majorBidi"/>
          <w:b/>
          <w:bCs/>
        </w:rPr>
        <w:t>d’enrichissement</w:t>
      </w:r>
      <w:r w:rsidRPr="00560ED8">
        <w:rPr>
          <w:rFonts w:asciiTheme="majorBidi" w:hAnsiTheme="majorBidi" w:cstheme="majorBidi"/>
        </w:rPr>
        <w:t xml:space="preserve"> car il entraîne une augmentation de l’actif net de l’entreprise.</w:t>
      </w:r>
    </w:p>
    <w:p w:rsidR="00E85C62" w:rsidRPr="00560ED8" w:rsidRDefault="00E85C62" w:rsidP="00E85C62">
      <w:pPr>
        <w:spacing w:before="120" w:after="120"/>
        <w:ind w:firstLine="284"/>
        <w:jc w:val="both"/>
        <w:rPr>
          <w:rFonts w:asciiTheme="majorBidi" w:hAnsiTheme="majorBidi" w:cstheme="majorBidi"/>
        </w:rPr>
      </w:pPr>
      <w:r w:rsidRPr="00560ED8">
        <w:rPr>
          <w:rFonts w:asciiTheme="majorBidi" w:hAnsiTheme="majorBidi" w:cstheme="majorBidi"/>
        </w:rPr>
        <w:t xml:space="preserve">Le plan comptable général regroupe les produits dans </w:t>
      </w:r>
      <w:r w:rsidRPr="00560ED8">
        <w:rPr>
          <w:rFonts w:asciiTheme="majorBidi" w:hAnsiTheme="majorBidi" w:cstheme="majorBidi"/>
          <w:b/>
          <w:bCs/>
        </w:rPr>
        <w:t>la classe 7</w:t>
      </w:r>
      <w:r w:rsidRPr="00560ED8">
        <w:rPr>
          <w:rFonts w:asciiTheme="majorBidi" w:hAnsiTheme="majorBidi" w:cstheme="majorBidi"/>
        </w:rPr>
        <w:t xml:space="preserve"> appelée comptes de produits. Ces comptes augmentent au crédit et diminuent au débit, ils présentent généralement des </w:t>
      </w:r>
      <w:r w:rsidRPr="00560ED8">
        <w:rPr>
          <w:rFonts w:asciiTheme="majorBidi" w:hAnsiTheme="majorBidi" w:cstheme="majorBidi"/>
          <w:b/>
          <w:bCs/>
        </w:rPr>
        <w:t>soldes créditeurs</w:t>
      </w:r>
      <w:r w:rsidRPr="00560ED8">
        <w:rPr>
          <w:rFonts w:asciiTheme="majorBidi" w:hAnsiTheme="majorBidi" w:cstheme="majorBidi"/>
        </w:rPr>
        <w:t>.</w:t>
      </w:r>
    </w:p>
    <w:p w:rsidR="00E85C62" w:rsidRDefault="00E85C62" w:rsidP="00E85C62">
      <w:pPr>
        <w:spacing w:before="120" w:after="120"/>
        <w:ind w:firstLine="284"/>
        <w:jc w:val="both"/>
        <w:rPr>
          <w:rFonts w:asciiTheme="majorBidi" w:hAnsiTheme="majorBidi" w:cstheme="majorBidi"/>
        </w:rPr>
      </w:pPr>
      <w:r w:rsidRPr="00560ED8">
        <w:rPr>
          <w:rFonts w:asciiTheme="majorBidi" w:hAnsiTheme="majorBidi" w:cstheme="majorBidi"/>
        </w:rPr>
        <w:t>Un compte de produits est en principe crédité par le débit d’un compte d’actif et/ou de passif (selon le cas).</w:t>
      </w:r>
    </w:p>
    <w:p w:rsidR="00E85C62" w:rsidRPr="009C7FAE" w:rsidRDefault="00E85C62" w:rsidP="00E85C62">
      <w:pPr>
        <w:spacing w:before="120" w:after="120"/>
        <w:ind w:firstLine="284"/>
        <w:jc w:val="both"/>
        <w:rPr>
          <w:rFonts w:asciiTheme="majorBidi" w:hAnsiTheme="majorBidi" w:cstheme="majorBidi"/>
          <w:b/>
          <w:bCs/>
        </w:rPr>
      </w:pPr>
      <w:r w:rsidRPr="009C7FAE">
        <w:rPr>
          <w:rFonts w:asciiTheme="majorBidi" w:hAnsiTheme="majorBidi" w:cstheme="majorBidi"/>
          <w:b/>
          <w:bCs/>
        </w:rPr>
        <w:t>Exemple :</w:t>
      </w:r>
    </w:p>
    <w:p w:rsidR="00E85C62" w:rsidRPr="007D498C" w:rsidRDefault="00E85C62" w:rsidP="00E85C62">
      <w:pPr>
        <w:spacing w:before="120" w:after="120"/>
        <w:jc w:val="both"/>
        <w:rPr>
          <w:rFonts w:asciiTheme="majorBidi" w:hAnsiTheme="majorBidi" w:cstheme="majorBidi"/>
        </w:rPr>
      </w:pPr>
      <w:r w:rsidRPr="007D498C">
        <w:rPr>
          <w:rFonts w:asciiTheme="majorBidi" w:hAnsiTheme="majorBidi" w:cstheme="majorBidi"/>
        </w:rPr>
        <w:t>Les opérations effectuent par l’entreprise Kamal durant le mois de juin sont les suivantes :</w:t>
      </w:r>
    </w:p>
    <w:p w:rsidR="00E85C62" w:rsidRPr="007D498C" w:rsidRDefault="00E85C62" w:rsidP="00E85C62">
      <w:pPr>
        <w:spacing w:before="60" w:after="60"/>
        <w:ind w:firstLine="284"/>
        <w:jc w:val="both"/>
        <w:rPr>
          <w:rFonts w:asciiTheme="majorBidi" w:hAnsiTheme="majorBidi" w:cstheme="majorBidi"/>
        </w:rPr>
      </w:pPr>
      <w:r w:rsidRPr="007D498C">
        <w:rPr>
          <w:rFonts w:asciiTheme="majorBidi" w:hAnsiTheme="majorBidi" w:cstheme="majorBidi"/>
        </w:rPr>
        <w:t xml:space="preserve">03/06 : Achat de marchandises au comptant par chèque bancaire 4.600 </w:t>
      </w:r>
      <w:proofErr w:type="spellStart"/>
      <w:r w:rsidRPr="007D498C">
        <w:rPr>
          <w:rFonts w:asciiTheme="majorBidi" w:hAnsiTheme="majorBidi" w:cstheme="majorBidi"/>
        </w:rPr>
        <w:t>dh</w:t>
      </w:r>
      <w:proofErr w:type="spellEnd"/>
      <w:r w:rsidRPr="007D498C">
        <w:rPr>
          <w:rFonts w:asciiTheme="majorBidi" w:hAnsiTheme="majorBidi" w:cstheme="majorBidi"/>
        </w:rPr>
        <w:t>.</w:t>
      </w:r>
    </w:p>
    <w:p w:rsidR="00E85C62" w:rsidRPr="007D498C" w:rsidRDefault="00E85C62" w:rsidP="00E85C62">
      <w:pPr>
        <w:spacing w:before="60" w:after="60"/>
        <w:ind w:firstLine="284"/>
        <w:jc w:val="both"/>
        <w:rPr>
          <w:rFonts w:asciiTheme="majorBidi" w:hAnsiTheme="majorBidi" w:cstheme="majorBidi"/>
        </w:rPr>
      </w:pPr>
      <w:r w:rsidRPr="007D498C">
        <w:rPr>
          <w:rFonts w:asciiTheme="majorBidi" w:hAnsiTheme="majorBidi" w:cstheme="majorBidi"/>
        </w:rPr>
        <w:t xml:space="preserve">05/06 : Paiement des intérêts d’un emprunt par chèque bancaire 320 </w:t>
      </w:r>
      <w:proofErr w:type="spellStart"/>
      <w:r w:rsidRPr="007D498C">
        <w:rPr>
          <w:rFonts w:asciiTheme="majorBidi" w:hAnsiTheme="majorBidi" w:cstheme="majorBidi"/>
        </w:rPr>
        <w:t>dh</w:t>
      </w:r>
      <w:proofErr w:type="spellEnd"/>
      <w:r w:rsidRPr="007D498C">
        <w:rPr>
          <w:rFonts w:asciiTheme="majorBidi" w:hAnsiTheme="majorBidi" w:cstheme="majorBidi"/>
        </w:rPr>
        <w:t>.</w:t>
      </w:r>
    </w:p>
    <w:p w:rsidR="00E85C62" w:rsidRPr="007D498C" w:rsidRDefault="00E85C62" w:rsidP="00E85C62">
      <w:pPr>
        <w:spacing w:before="60" w:after="60"/>
        <w:ind w:firstLine="284"/>
        <w:jc w:val="both"/>
        <w:rPr>
          <w:rFonts w:asciiTheme="majorBidi" w:hAnsiTheme="majorBidi" w:cstheme="majorBidi"/>
        </w:rPr>
      </w:pPr>
      <w:r w:rsidRPr="007D498C">
        <w:rPr>
          <w:rFonts w:asciiTheme="majorBidi" w:hAnsiTheme="majorBidi" w:cstheme="majorBidi"/>
        </w:rPr>
        <w:t xml:space="preserve">08/06 : Vente de marchandises à 14.000 </w:t>
      </w:r>
      <w:proofErr w:type="spellStart"/>
      <w:r w:rsidRPr="007D498C">
        <w:rPr>
          <w:rFonts w:asciiTheme="majorBidi" w:hAnsiTheme="majorBidi" w:cstheme="majorBidi"/>
        </w:rPr>
        <w:t>dh</w:t>
      </w:r>
      <w:proofErr w:type="spellEnd"/>
      <w:r w:rsidRPr="007D498C">
        <w:rPr>
          <w:rFonts w:asciiTheme="majorBidi" w:hAnsiTheme="majorBidi" w:cstheme="majorBidi"/>
        </w:rPr>
        <w:t xml:space="preserve"> dont 5.000 en espèces le reste par chèque.</w:t>
      </w:r>
    </w:p>
    <w:p w:rsidR="00E85C62" w:rsidRPr="007D498C" w:rsidRDefault="00E85C62" w:rsidP="00E85C62">
      <w:pPr>
        <w:spacing w:before="60" w:after="60"/>
        <w:ind w:firstLine="284"/>
        <w:jc w:val="both"/>
        <w:rPr>
          <w:rFonts w:asciiTheme="majorBidi" w:hAnsiTheme="majorBidi" w:cstheme="majorBidi"/>
        </w:rPr>
      </w:pPr>
      <w:r w:rsidRPr="007D498C">
        <w:rPr>
          <w:rFonts w:asciiTheme="majorBidi" w:hAnsiTheme="majorBidi" w:cstheme="majorBidi"/>
        </w:rPr>
        <w:t xml:space="preserve">13/06 : Règlement des frais de transport des marchandises en espèces 460 </w:t>
      </w:r>
      <w:proofErr w:type="spellStart"/>
      <w:r w:rsidRPr="007D498C">
        <w:rPr>
          <w:rFonts w:asciiTheme="majorBidi" w:hAnsiTheme="majorBidi" w:cstheme="majorBidi"/>
        </w:rPr>
        <w:t>dh</w:t>
      </w:r>
      <w:proofErr w:type="spellEnd"/>
      <w:r w:rsidRPr="007D498C">
        <w:rPr>
          <w:rFonts w:asciiTheme="majorBidi" w:hAnsiTheme="majorBidi" w:cstheme="majorBidi"/>
        </w:rPr>
        <w:t>.</w:t>
      </w:r>
    </w:p>
    <w:p w:rsidR="00E85C62" w:rsidRPr="007D498C" w:rsidRDefault="00E85C62" w:rsidP="00E85C62">
      <w:pPr>
        <w:spacing w:before="60" w:after="60"/>
        <w:ind w:firstLine="284"/>
        <w:jc w:val="both"/>
        <w:rPr>
          <w:rFonts w:asciiTheme="majorBidi" w:hAnsiTheme="majorBidi" w:cstheme="majorBidi"/>
        </w:rPr>
      </w:pPr>
      <w:r w:rsidRPr="007D498C">
        <w:rPr>
          <w:rFonts w:asciiTheme="majorBidi" w:hAnsiTheme="majorBidi" w:cstheme="majorBidi"/>
        </w:rPr>
        <w:t>16/06 : Achat de fourniture</w:t>
      </w:r>
      <w:r>
        <w:rPr>
          <w:rFonts w:asciiTheme="majorBidi" w:hAnsiTheme="majorBidi" w:cstheme="majorBidi"/>
        </w:rPr>
        <w:t>s</w:t>
      </w:r>
      <w:r w:rsidRPr="007D498C">
        <w:rPr>
          <w:rFonts w:asciiTheme="majorBidi" w:hAnsiTheme="majorBidi" w:cstheme="majorBidi"/>
        </w:rPr>
        <w:t xml:space="preserve"> de bureau </w:t>
      </w:r>
      <w:r>
        <w:rPr>
          <w:rFonts w:asciiTheme="majorBidi" w:hAnsiTheme="majorBidi" w:cstheme="majorBidi"/>
        </w:rPr>
        <w:t xml:space="preserve">non stockables </w:t>
      </w:r>
      <w:r w:rsidRPr="007D498C">
        <w:rPr>
          <w:rFonts w:asciiTheme="majorBidi" w:hAnsiTheme="majorBidi" w:cstheme="majorBidi"/>
        </w:rPr>
        <w:t xml:space="preserve">par chèque 540 </w:t>
      </w:r>
      <w:proofErr w:type="spellStart"/>
      <w:r w:rsidRPr="007D498C">
        <w:rPr>
          <w:rFonts w:asciiTheme="majorBidi" w:hAnsiTheme="majorBidi" w:cstheme="majorBidi"/>
        </w:rPr>
        <w:t>dh</w:t>
      </w:r>
      <w:proofErr w:type="spellEnd"/>
      <w:r w:rsidRPr="007D498C">
        <w:rPr>
          <w:rFonts w:asciiTheme="majorBidi" w:hAnsiTheme="majorBidi" w:cstheme="majorBidi"/>
        </w:rPr>
        <w:t>.</w:t>
      </w:r>
    </w:p>
    <w:p w:rsidR="00E85C62" w:rsidRPr="007D498C" w:rsidRDefault="00E85C62" w:rsidP="00E85C62">
      <w:pPr>
        <w:spacing w:before="60" w:after="60"/>
        <w:ind w:firstLine="284"/>
        <w:jc w:val="both"/>
        <w:rPr>
          <w:rFonts w:asciiTheme="majorBidi" w:hAnsiTheme="majorBidi" w:cstheme="majorBidi"/>
        </w:rPr>
      </w:pPr>
      <w:r w:rsidRPr="007D498C">
        <w:rPr>
          <w:rFonts w:asciiTheme="majorBidi" w:hAnsiTheme="majorBidi" w:cstheme="majorBidi"/>
        </w:rPr>
        <w:t xml:space="preserve">20/06 : Paiement en espèces les frais de téléphone 250 </w:t>
      </w:r>
      <w:proofErr w:type="spellStart"/>
      <w:r w:rsidRPr="007D498C">
        <w:rPr>
          <w:rFonts w:asciiTheme="majorBidi" w:hAnsiTheme="majorBidi" w:cstheme="majorBidi"/>
        </w:rPr>
        <w:t>dh</w:t>
      </w:r>
      <w:proofErr w:type="spellEnd"/>
      <w:r w:rsidRPr="007D498C">
        <w:rPr>
          <w:rFonts w:asciiTheme="majorBidi" w:hAnsiTheme="majorBidi" w:cstheme="majorBidi"/>
        </w:rPr>
        <w:t>.</w:t>
      </w:r>
    </w:p>
    <w:p w:rsidR="00E85C62" w:rsidRPr="007D498C" w:rsidRDefault="00E85C62" w:rsidP="00E85C62">
      <w:pPr>
        <w:spacing w:before="60" w:after="60"/>
        <w:ind w:firstLine="284"/>
        <w:jc w:val="both"/>
        <w:rPr>
          <w:rFonts w:asciiTheme="majorBidi" w:hAnsiTheme="majorBidi" w:cstheme="majorBidi"/>
        </w:rPr>
      </w:pPr>
      <w:r w:rsidRPr="007D498C">
        <w:rPr>
          <w:rFonts w:asciiTheme="majorBidi" w:hAnsiTheme="majorBidi" w:cstheme="majorBidi"/>
        </w:rPr>
        <w:t xml:space="preserve">23/06 : Encaissement par virement bancaire des intérêts </w:t>
      </w:r>
      <w:r>
        <w:rPr>
          <w:rFonts w:asciiTheme="majorBidi" w:hAnsiTheme="majorBidi" w:cstheme="majorBidi"/>
        </w:rPr>
        <w:t xml:space="preserve">sur prêt </w:t>
      </w:r>
      <w:r w:rsidRPr="007D498C">
        <w:rPr>
          <w:rFonts w:asciiTheme="majorBidi" w:hAnsiTheme="majorBidi" w:cstheme="majorBidi"/>
        </w:rPr>
        <w:t xml:space="preserve">de 300 </w:t>
      </w:r>
      <w:proofErr w:type="spellStart"/>
      <w:r w:rsidRPr="007D498C">
        <w:rPr>
          <w:rFonts w:asciiTheme="majorBidi" w:hAnsiTheme="majorBidi" w:cstheme="majorBidi"/>
        </w:rPr>
        <w:t>dh</w:t>
      </w:r>
      <w:proofErr w:type="spellEnd"/>
      <w:r w:rsidRPr="007D498C">
        <w:rPr>
          <w:rFonts w:asciiTheme="majorBidi" w:hAnsiTheme="majorBidi" w:cstheme="majorBidi"/>
        </w:rPr>
        <w:t>.</w:t>
      </w:r>
    </w:p>
    <w:p w:rsidR="00E85C62" w:rsidRPr="007D498C" w:rsidRDefault="00E85C62" w:rsidP="00E85C62">
      <w:pPr>
        <w:spacing w:before="60" w:after="60"/>
        <w:ind w:firstLine="284"/>
        <w:jc w:val="both"/>
        <w:rPr>
          <w:rFonts w:asciiTheme="majorBidi" w:hAnsiTheme="majorBidi" w:cstheme="majorBidi"/>
        </w:rPr>
      </w:pPr>
      <w:r w:rsidRPr="007D498C">
        <w:rPr>
          <w:rFonts w:asciiTheme="majorBidi" w:hAnsiTheme="majorBidi" w:cstheme="majorBidi"/>
        </w:rPr>
        <w:t xml:space="preserve">30/06 : Règlement du personnel par chèque bancaire 3.800 </w:t>
      </w:r>
      <w:proofErr w:type="spellStart"/>
      <w:r w:rsidRPr="007D498C">
        <w:rPr>
          <w:rFonts w:asciiTheme="majorBidi" w:hAnsiTheme="majorBidi" w:cstheme="majorBidi"/>
        </w:rPr>
        <w:t>dh</w:t>
      </w:r>
      <w:proofErr w:type="spellEnd"/>
      <w:r w:rsidRPr="007D498C">
        <w:rPr>
          <w:rFonts w:asciiTheme="majorBidi" w:hAnsiTheme="majorBidi" w:cstheme="majorBidi"/>
        </w:rPr>
        <w:t>.</w:t>
      </w:r>
    </w:p>
    <w:p w:rsidR="00E85C62" w:rsidRPr="007D498C" w:rsidRDefault="00E85C62" w:rsidP="00E85C62">
      <w:pPr>
        <w:spacing w:before="120" w:after="120"/>
        <w:ind w:firstLine="284"/>
        <w:jc w:val="both"/>
        <w:rPr>
          <w:rFonts w:asciiTheme="majorBidi" w:hAnsiTheme="majorBidi" w:cstheme="majorBidi"/>
          <w:b/>
          <w:bCs/>
        </w:rPr>
      </w:pPr>
      <w:r w:rsidRPr="007D498C">
        <w:rPr>
          <w:rFonts w:asciiTheme="majorBidi" w:hAnsiTheme="majorBidi" w:cstheme="majorBidi"/>
          <w:b/>
          <w:bCs/>
        </w:rPr>
        <w:t>Travail à faire :</w:t>
      </w:r>
    </w:p>
    <w:p w:rsidR="00E85C62" w:rsidRPr="007D498C" w:rsidRDefault="00E85C62" w:rsidP="00E85C62">
      <w:pPr>
        <w:spacing w:before="120" w:after="120"/>
        <w:ind w:firstLine="284"/>
        <w:jc w:val="both"/>
        <w:rPr>
          <w:rFonts w:asciiTheme="majorBidi" w:hAnsiTheme="majorBidi" w:cstheme="majorBidi"/>
        </w:rPr>
      </w:pPr>
      <w:r w:rsidRPr="007D498C">
        <w:rPr>
          <w:rFonts w:asciiTheme="majorBidi" w:hAnsiTheme="majorBidi" w:cstheme="majorBidi"/>
        </w:rPr>
        <w:t xml:space="preserve">Sachant que les soldes débiteurs du compte caisse et du compte banque sont respectivement : </w:t>
      </w:r>
      <w:r w:rsidRPr="007D498C">
        <w:rPr>
          <w:rFonts w:asciiTheme="majorBidi" w:hAnsiTheme="majorBidi" w:cstheme="majorBidi"/>
          <w:b/>
          <w:bCs/>
        </w:rPr>
        <w:t xml:space="preserve">12.000 </w:t>
      </w:r>
      <w:proofErr w:type="spellStart"/>
      <w:r w:rsidRPr="007D498C">
        <w:rPr>
          <w:rFonts w:asciiTheme="majorBidi" w:hAnsiTheme="majorBidi" w:cstheme="majorBidi"/>
          <w:b/>
          <w:bCs/>
        </w:rPr>
        <w:t>dh</w:t>
      </w:r>
      <w:proofErr w:type="spellEnd"/>
      <w:r w:rsidRPr="007D498C">
        <w:rPr>
          <w:rFonts w:asciiTheme="majorBidi" w:hAnsiTheme="majorBidi" w:cstheme="majorBidi"/>
        </w:rPr>
        <w:t xml:space="preserve"> et </w:t>
      </w:r>
      <w:r w:rsidRPr="007D498C">
        <w:rPr>
          <w:rFonts w:asciiTheme="majorBidi" w:hAnsiTheme="majorBidi" w:cstheme="majorBidi"/>
          <w:b/>
          <w:bCs/>
        </w:rPr>
        <w:t xml:space="preserve">18.500 </w:t>
      </w:r>
      <w:proofErr w:type="spellStart"/>
      <w:r w:rsidRPr="007D498C">
        <w:rPr>
          <w:rFonts w:asciiTheme="majorBidi" w:hAnsiTheme="majorBidi" w:cstheme="majorBidi"/>
          <w:b/>
          <w:bCs/>
        </w:rPr>
        <w:t>dh</w:t>
      </w:r>
      <w:proofErr w:type="spellEnd"/>
      <w:r w:rsidRPr="007D498C">
        <w:rPr>
          <w:rFonts w:asciiTheme="majorBidi" w:hAnsiTheme="majorBidi" w:cstheme="majorBidi"/>
        </w:rPr>
        <w:t xml:space="preserve">. </w:t>
      </w:r>
    </w:p>
    <w:p w:rsidR="00E85C62" w:rsidRPr="007D498C" w:rsidRDefault="00E85C62" w:rsidP="00E85C62">
      <w:pPr>
        <w:spacing w:before="120" w:after="120"/>
        <w:ind w:firstLine="284"/>
        <w:jc w:val="both"/>
        <w:rPr>
          <w:rFonts w:asciiTheme="majorBidi" w:hAnsiTheme="majorBidi" w:cstheme="majorBidi"/>
        </w:rPr>
      </w:pPr>
      <w:r w:rsidRPr="007D498C">
        <w:rPr>
          <w:rFonts w:asciiTheme="majorBidi" w:hAnsiTheme="majorBidi" w:cstheme="majorBidi"/>
        </w:rPr>
        <w:t>Enregistrer ces opérations dans les comptes schématiques correspondants.</w:t>
      </w:r>
    </w:p>
    <w:p w:rsidR="00E85C62" w:rsidRPr="00F97B64" w:rsidRDefault="00E85C62" w:rsidP="00E85C62">
      <w:pPr>
        <w:spacing w:before="120" w:after="120"/>
        <w:ind w:firstLine="567"/>
        <w:jc w:val="both"/>
        <w:rPr>
          <w:rFonts w:asciiTheme="majorBidi" w:hAnsiTheme="majorBidi" w:cstheme="majorBidi"/>
        </w:rPr>
      </w:pPr>
    </w:p>
    <w:p w:rsidR="00E85C62" w:rsidRDefault="00E85C62" w:rsidP="00E85C62">
      <w:pPr>
        <w:spacing w:after="200" w:line="276" w:lineRule="auto"/>
        <w:rPr>
          <w:rFonts w:asciiTheme="majorBidi" w:hAnsiTheme="majorBidi" w:cstheme="majorBidi"/>
          <w:b/>
          <w:bCs/>
        </w:rPr>
      </w:pPr>
      <w:r>
        <w:rPr>
          <w:rFonts w:asciiTheme="majorBidi" w:hAnsiTheme="majorBidi" w:cstheme="majorBidi"/>
          <w:b/>
          <w:bCs/>
        </w:rPr>
        <w:br w:type="page"/>
      </w:r>
    </w:p>
    <w:p w:rsidR="00E85C62" w:rsidRPr="00E85C62" w:rsidRDefault="00E85C62" w:rsidP="00E85C62">
      <w:pPr>
        <w:spacing w:before="120" w:after="120"/>
        <w:jc w:val="both"/>
        <w:rPr>
          <w:rFonts w:asciiTheme="majorBidi" w:hAnsiTheme="majorBidi" w:cstheme="majorBidi"/>
          <w:b/>
          <w:bCs/>
          <w:sz w:val="32"/>
          <w:szCs w:val="32"/>
        </w:rPr>
      </w:pPr>
      <w:r w:rsidRPr="00E85C62">
        <w:rPr>
          <w:rFonts w:asciiTheme="majorBidi" w:hAnsiTheme="majorBidi" w:cstheme="majorBidi"/>
          <w:b/>
          <w:bCs/>
          <w:sz w:val="32"/>
          <w:szCs w:val="32"/>
        </w:rPr>
        <w:lastRenderedPageBreak/>
        <w:t>II- Analyse des charges et des produits :</w:t>
      </w:r>
    </w:p>
    <w:p w:rsidR="00E85C62" w:rsidRPr="007D498C" w:rsidRDefault="00E85C62" w:rsidP="00E85C62">
      <w:pPr>
        <w:spacing w:before="120" w:after="120"/>
        <w:ind w:firstLine="284"/>
        <w:jc w:val="both"/>
        <w:rPr>
          <w:rFonts w:asciiTheme="majorBidi" w:hAnsiTheme="majorBidi" w:cstheme="majorBidi"/>
        </w:rPr>
      </w:pPr>
      <w:r w:rsidRPr="007D498C">
        <w:rPr>
          <w:rFonts w:asciiTheme="majorBidi" w:hAnsiTheme="majorBidi" w:cstheme="majorBidi"/>
        </w:rPr>
        <w:t>Pour les charges et les produits, il faut distinguer ceux qui relèvent de l’activité normale de l’entreprise (ce sont les charges et les produits courants) et ceux qui relèvent d’opérations exceptionnelles (ce sont les charges et les produits non courants).</w:t>
      </w:r>
    </w:p>
    <w:p w:rsidR="00E85C62" w:rsidRPr="00E85C62" w:rsidRDefault="00E85C62" w:rsidP="00E85C62">
      <w:pPr>
        <w:spacing w:before="120" w:after="120"/>
        <w:ind w:firstLine="284"/>
        <w:jc w:val="both"/>
        <w:rPr>
          <w:rFonts w:asciiTheme="majorBidi" w:hAnsiTheme="majorBidi" w:cstheme="majorBidi"/>
          <w:b/>
          <w:bCs/>
          <w:sz w:val="28"/>
          <w:szCs w:val="28"/>
        </w:rPr>
      </w:pPr>
      <w:r w:rsidRPr="00E85C62">
        <w:rPr>
          <w:rFonts w:asciiTheme="majorBidi" w:hAnsiTheme="majorBidi" w:cstheme="majorBidi"/>
          <w:b/>
          <w:bCs/>
          <w:sz w:val="28"/>
          <w:szCs w:val="28"/>
        </w:rPr>
        <w:t>1- Eléments courants :</w:t>
      </w:r>
    </w:p>
    <w:p w:rsidR="00E85C62" w:rsidRPr="007D498C" w:rsidRDefault="00E85C62" w:rsidP="00E85C62">
      <w:pPr>
        <w:spacing w:before="120" w:after="120"/>
        <w:ind w:firstLine="284"/>
        <w:jc w:val="both"/>
        <w:rPr>
          <w:rFonts w:asciiTheme="majorBidi" w:hAnsiTheme="majorBidi" w:cstheme="majorBidi"/>
        </w:rPr>
      </w:pPr>
      <w:r w:rsidRPr="007D498C">
        <w:rPr>
          <w:rFonts w:asciiTheme="majorBidi" w:hAnsiTheme="majorBidi" w:cstheme="majorBidi"/>
        </w:rPr>
        <w:t>Les charges et les produits courants comprennent ceux relatifs au cycle d’exploitation (activité habituelle) et ceux relatifs au cycle financier (activité financière).</w:t>
      </w:r>
    </w:p>
    <w:p w:rsidR="00E85C62" w:rsidRPr="007D498C" w:rsidRDefault="00E85C62" w:rsidP="00E85C62">
      <w:pPr>
        <w:spacing w:before="120" w:after="120"/>
        <w:ind w:firstLine="284"/>
        <w:jc w:val="both"/>
        <w:rPr>
          <w:rFonts w:asciiTheme="majorBidi" w:hAnsiTheme="majorBidi" w:cstheme="majorBidi"/>
        </w:rPr>
      </w:pPr>
      <w:r w:rsidRPr="007D498C">
        <w:rPr>
          <w:rFonts w:asciiTheme="majorBidi" w:hAnsiTheme="majorBidi" w:cstheme="majorBidi"/>
        </w:rPr>
        <w:t>Les principaux charges et produits courants sont :</w:t>
      </w:r>
    </w:p>
    <w:tbl>
      <w:tblPr>
        <w:tblW w:w="9214"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247"/>
        <w:gridCol w:w="3911"/>
        <w:gridCol w:w="4056"/>
      </w:tblGrid>
      <w:tr w:rsidR="00E85C62" w:rsidRPr="000F3592" w:rsidTr="006D750C">
        <w:trPr>
          <w:jc w:val="center"/>
        </w:trPr>
        <w:tc>
          <w:tcPr>
            <w:tcW w:w="1247" w:type="dxa"/>
          </w:tcPr>
          <w:p w:rsidR="00E85C62" w:rsidRPr="00BE0634" w:rsidRDefault="00E85C62" w:rsidP="006D750C">
            <w:pPr>
              <w:spacing w:before="120" w:after="120"/>
              <w:jc w:val="center"/>
              <w:rPr>
                <w:rFonts w:asciiTheme="majorBidi" w:hAnsiTheme="majorBidi" w:cstheme="majorBidi"/>
                <w:b/>
                <w:bCs/>
              </w:rPr>
            </w:pPr>
            <w:r w:rsidRPr="00BE0634">
              <w:rPr>
                <w:rFonts w:asciiTheme="majorBidi" w:hAnsiTheme="majorBidi" w:cstheme="majorBidi"/>
                <w:b/>
                <w:bCs/>
              </w:rPr>
              <w:t>Niveau</w:t>
            </w:r>
          </w:p>
        </w:tc>
        <w:tc>
          <w:tcPr>
            <w:tcW w:w="3911" w:type="dxa"/>
          </w:tcPr>
          <w:p w:rsidR="00E85C62" w:rsidRPr="00BE0634" w:rsidRDefault="00E85C62" w:rsidP="006D750C">
            <w:pPr>
              <w:spacing w:before="120" w:after="120"/>
              <w:jc w:val="center"/>
              <w:rPr>
                <w:rFonts w:asciiTheme="majorBidi" w:hAnsiTheme="majorBidi" w:cstheme="majorBidi"/>
                <w:b/>
                <w:bCs/>
              </w:rPr>
            </w:pPr>
            <w:r w:rsidRPr="00BE0634">
              <w:rPr>
                <w:rFonts w:asciiTheme="majorBidi" w:hAnsiTheme="majorBidi" w:cstheme="majorBidi"/>
                <w:b/>
                <w:bCs/>
              </w:rPr>
              <w:t>CHARGES</w:t>
            </w:r>
          </w:p>
        </w:tc>
        <w:tc>
          <w:tcPr>
            <w:tcW w:w="4056" w:type="dxa"/>
          </w:tcPr>
          <w:p w:rsidR="00E85C62" w:rsidRPr="00BE0634" w:rsidRDefault="00E85C62" w:rsidP="006D750C">
            <w:pPr>
              <w:spacing w:before="120" w:after="120"/>
              <w:jc w:val="center"/>
              <w:rPr>
                <w:rFonts w:asciiTheme="majorBidi" w:hAnsiTheme="majorBidi" w:cstheme="majorBidi"/>
                <w:b/>
                <w:bCs/>
              </w:rPr>
            </w:pPr>
            <w:r w:rsidRPr="00BE0634">
              <w:rPr>
                <w:rFonts w:asciiTheme="majorBidi" w:hAnsiTheme="majorBidi" w:cstheme="majorBidi"/>
                <w:b/>
                <w:bCs/>
              </w:rPr>
              <w:t>PRODUITS</w:t>
            </w:r>
          </w:p>
        </w:tc>
      </w:tr>
      <w:tr w:rsidR="00E85C62" w:rsidRPr="000F3592" w:rsidTr="006D750C">
        <w:trPr>
          <w:cantSplit/>
          <w:trHeight w:val="1134"/>
          <w:jc w:val="center"/>
        </w:trPr>
        <w:tc>
          <w:tcPr>
            <w:tcW w:w="1247" w:type="dxa"/>
            <w:textDirection w:val="btLr"/>
            <w:vAlign w:val="center"/>
          </w:tcPr>
          <w:p w:rsidR="00E85C62" w:rsidRDefault="00E85C62" w:rsidP="006D750C">
            <w:pPr>
              <w:ind w:left="113" w:right="113"/>
              <w:jc w:val="center"/>
              <w:rPr>
                <w:rFonts w:asciiTheme="majorBidi" w:hAnsiTheme="majorBidi" w:cstheme="majorBidi"/>
                <w:b/>
                <w:bCs/>
                <w:sz w:val="22"/>
                <w:szCs w:val="22"/>
              </w:rPr>
            </w:pPr>
            <w:r w:rsidRPr="00BE0634">
              <w:rPr>
                <w:rFonts w:asciiTheme="majorBidi" w:hAnsiTheme="majorBidi" w:cstheme="majorBidi"/>
                <w:b/>
                <w:bCs/>
                <w:sz w:val="22"/>
                <w:szCs w:val="22"/>
              </w:rPr>
              <w:t>EXPLOITATION</w:t>
            </w:r>
          </w:p>
          <w:p w:rsidR="00E85C62" w:rsidRPr="00BE0634" w:rsidRDefault="00E85C62" w:rsidP="006D750C">
            <w:pPr>
              <w:ind w:left="113" w:right="113"/>
              <w:jc w:val="center"/>
              <w:rPr>
                <w:rFonts w:asciiTheme="majorBidi" w:hAnsiTheme="majorBidi" w:cstheme="majorBidi"/>
                <w:b/>
                <w:bCs/>
                <w:sz w:val="22"/>
                <w:szCs w:val="22"/>
              </w:rPr>
            </w:pPr>
            <w:r>
              <w:rPr>
                <w:rFonts w:asciiTheme="majorBidi" w:hAnsiTheme="majorBidi" w:cstheme="majorBidi"/>
                <w:b/>
                <w:bCs/>
                <w:sz w:val="22"/>
                <w:szCs w:val="22"/>
              </w:rPr>
              <w:t>(1)</w:t>
            </w:r>
          </w:p>
        </w:tc>
        <w:tc>
          <w:tcPr>
            <w:tcW w:w="3911" w:type="dxa"/>
          </w:tcPr>
          <w:p w:rsidR="00E85C62" w:rsidRPr="00BE0634" w:rsidRDefault="00E85C62" w:rsidP="006D750C">
            <w:pPr>
              <w:spacing w:before="120" w:after="120"/>
              <w:jc w:val="both"/>
              <w:rPr>
                <w:rFonts w:asciiTheme="majorBidi" w:hAnsiTheme="majorBidi" w:cstheme="majorBidi"/>
                <w:b/>
                <w:bCs/>
                <w:sz w:val="22"/>
                <w:szCs w:val="22"/>
              </w:rPr>
            </w:pPr>
            <w:r w:rsidRPr="00BE0634">
              <w:rPr>
                <w:rFonts w:asciiTheme="majorBidi" w:hAnsiTheme="majorBidi" w:cstheme="majorBidi"/>
                <w:b/>
                <w:bCs/>
                <w:sz w:val="22"/>
                <w:szCs w:val="22"/>
              </w:rPr>
              <w:t>61 CHARGES D’EXPLOITATION</w:t>
            </w:r>
          </w:p>
          <w:p w:rsidR="00E85C62" w:rsidRPr="00BE0634" w:rsidRDefault="00E85C62" w:rsidP="006D750C">
            <w:pPr>
              <w:jc w:val="both"/>
              <w:rPr>
                <w:rFonts w:asciiTheme="majorBidi" w:hAnsiTheme="majorBidi" w:cstheme="majorBidi"/>
                <w:sz w:val="22"/>
                <w:szCs w:val="22"/>
                <w:vertAlign w:val="superscript"/>
              </w:rPr>
            </w:pPr>
            <w:r w:rsidRPr="00BE0634">
              <w:rPr>
                <w:rFonts w:asciiTheme="majorBidi" w:hAnsiTheme="majorBidi" w:cstheme="majorBidi"/>
                <w:sz w:val="22"/>
                <w:szCs w:val="22"/>
              </w:rPr>
              <w:t>611 Achats revendus de M</w:t>
            </w:r>
            <w:r w:rsidRPr="00BE0634">
              <w:rPr>
                <w:rFonts w:asciiTheme="majorBidi" w:hAnsiTheme="majorBidi" w:cstheme="majorBidi"/>
                <w:sz w:val="22"/>
                <w:szCs w:val="22"/>
                <w:vertAlign w:val="superscript"/>
              </w:rPr>
              <w:t>SES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612 Achats consommés de M &amp; F</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613/614 Autres charges externes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616 Impôts et taxes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617 Charges de personnel</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618 Autres charges d’exploitation</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619 Dotations d’exploitation</w:t>
            </w:r>
          </w:p>
        </w:tc>
        <w:tc>
          <w:tcPr>
            <w:tcW w:w="4056" w:type="dxa"/>
          </w:tcPr>
          <w:p w:rsidR="00E85C62" w:rsidRPr="00BE0634" w:rsidRDefault="00E85C62" w:rsidP="006D750C">
            <w:pPr>
              <w:spacing w:before="120" w:after="120"/>
              <w:jc w:val="both"/>
              <w:rPr>
                <w:rFonts w:asciiTheme="majorBidi" w:hAnsiTheme="majorBidi" w:cstheme="majorBidi"/>
                <w:b/>
                <w:bCs/>
                <w:sz w:val="22"/>
                <w:szCs w:val="22"/>
              </w:rPr>
            </w:pPr>
            <w:r w:rsidRPr="00BE0634">
              <w:rPr>
                <w:rFonts w:asciiTheme="majorBidi" w:hAnsiTheme="majorBidi" w:cstheme="majorBidi"/>
                <w:b/>
                <w:bCs/>
                <w:sz w:val="22"/>
                <w:szCs w:val="22"/>
              </w:rPr>
              <w:t>71 PRODUITS D’EXPLOITATION</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711 Ventes de marchandises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712 Ventes de B &amp; S produits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713 Variation de stock de produits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 xml:space="preserve">714 </w:t>
            </w:r>
            <w:proofErr w:type="spellStart"/>
            <w:r w:rsidRPr="00BE0634">
              <w:rPr>
                <w:rFonts w:asciiTheme="majorBidi" w:hAnsiTheme="majorBidi" w:cstheme="majorBidi"/>
                <w:sz w:val="22"/>
                <w:szCs w:val="22"/>
              </w:rPr>
              <w:t>Imm</w:t>
            </w:r>
            <w:r>
              <w:rPr>
                <w:rFonts w:asciiTheme="majorBidi" w:hAnsiTheme="majorBidi" w:cstheme="majorBidi"/>
                <w:sz w:val="22"/>
                <w:szCs w:val="22"/>
              </w:rPr>
              <w:t>ob</w:t>
            </w:r>
            <w:proofErr w:type="spellEnd"/>
            <w:r w:rsidRPr="00BE0634">
              <w:rPr>
                <w:rFonts w:asciiTheme="majorBidi" w:hAnsiTheme="majorBidi" w:cstheme="majorBidi"/>
                <w:sz w:val="22"/>
                <w:szCs w:val="22"/>
              </w:rPr>
              <w:t xml:space="preserve">. </w:t>
            </w:r>
            <w:r>
              <w:rPr>
                <w:rFonts w:asciiTheme="majorBidi" w:hAnsiTheme="majorBidi" w:cstheme="majorBidi"/>
                <w:sz w:val="22"/>
                <w:szCs w:val="22"/>
              </w:rPr>
              <w:t>p</w:t>
            </w:r>
            <w:r w:rsidRPr="00BE0634">
              <w:rPr>
                <w:rFonts w:asciiTheme="majorBidi" w:hAnsiTheme="majorBidi" w:cstheme="majorBidi"/>
                <w:sz w:val="22"/>
                <w:szCs w:val="22"/>
              </w:rPr>
              <w:t>rod</w:t>
            </w:r>
            <w:r>
              <w:rPr>
                <w:rFonts w:asciiTheme="majorBidi" w:hAnsiTheme="majorBidi" w:cstheme="majorBidi"/>
                <w:sz w:val="22"/>
                <w:szCs w:val="22"/>
              </w:rPr>
              <w:t>uites</w:t>
            </w:r>
            <w:r w:rsidRPr="00BE0634">
              <w:rPr>
                <w:rFonts w:asciiTheme="majorBidi" w:hAnsiTheme="majorBidi" w:cstheme="majorBidi"/>
                <w:sz w:val="22"/>
                <w:szCs w:val="22"/>
              </w:rPr>
              <w:t xml:space="preserve"> par l’entreprise</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716 Subvention</w:t>
            </w:r>
            <w:r>
              <w:rPr>
                <w:rFonts w:asciiTheme="majorBidi" w:hAnsiTheme="majorBidi" w:cstheme="majorBidi"/>
                <w:sz w:val="22"/>
                <w:szCs w:val="22"/>
              </w:rPr>
              <w:t>s</w:t>
            </w:r>
            <w:r w:rsidRPr="00BE0634">
              <w:rPr>
                <w:rFonts w:asciiTheme="majorBidi" w:hAnsiTheme="majorBidi" w:cstheme="majorBidi"/>
                <w:sz w:val="22"/>
                <w:szCs w:val="22"/>
              </w:rPr>
              <w:t xml:space="preserve"> d’exploitation</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718 Autres produits d’exploitation</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719 Reprises d’exploitation</w:t>
            </w:r>
          </w:p>
        </w:tc>
      </w:tr>
      <w:tr w:rsidR="00E85C62" w:rsidRPr="000F3592" w:rsidTr="006D750C">
        <w:trPr>
          <w:cantSplit/>
          <w:trHeight w:val="1134"/>
          <w:jc w:val="center"/>
        </w:trPr>
        <w:tc>
          <w:tcPr>
            <w:tcW w:w="1247" w:type="dxa"/>
            <w:textDirection w:val="btLr"/>
            <w:vAlign w:val="center"/>
          </w:tcPr>
          <w:p w:rsidR="00E85C62" w:rsidRDefault="00E85C62" w:rsidP="006D750C">
            <w:pPr>
              <w:ind w:left="113" w:right="113"/>
              <w:jc w:val="center"/>
              <w:rPr>
                <w:rFonts w:asciiTheme="majorBidi" w:hAnsiTheme="majorBidi" w:cstheme="majorBidi"/>
                <w:b/>
                <w:bCs/>
                <w:sz w:val="22"/>
                <w:szCs w:val="22"/>
              </w:rPr>
            </w:pPr>
            <w:r w:rsidRPr="00BE0634">
              <w:rPr>
                <w:rFonts w:asciiTheme="majorBidi" w:hAnsiTheme="majorBidi" w:cstheme="majorBidi"/>
                <w:b/>
                <w:bCs/>
                <w:sz w:val="22"/>
                <w:szCs w:val="22"/>
              </w:rPr>
              <w:t>FINANCIER</w:t>
            </w:r>
          </w:p>
          <w:p w:rsidR="00E85C62" w:rsidRPr="00BE0634" w:rsidRDefault="00E85C62" w:rsidP="006D750C">
            <w:pPr>
              <w:ind w:left="113" w:right="113"/>
              <w:jc w:val="center"/>
              <w:rPr>
                <w:rFonts w:asciiTheme="majorBidi" w:hAnsiTheme="majorBidi" w:cstheme="majorBidi"/>
                <w:b/>
                <w:bCs/>
                <w:sz w:val="22"/>
                <w:szCs w:val="22"/>
              </w:rPr>
            </w:pPr>
            <w:r>
              <w:rPr>
                <w:rFonts w:asciiTheme="majorBidi" w:hAnsiTheme="majorBidi" w:cstheme="majorBidi"/>
                <w:b/>
                <w:bCs/>
                <w:sz w:val="22"/>
                <w:szCs w:val="22"/>
              </w:rPr>
              <w:t>(3)</w:t>
            </w:r>
          </w:p>
        </w:tc>
        <w:tc>
          <w:tcPr>
            <w:tcW w:w="3911" w:type="dxa"/>
          </w:tcPr>
          <w:p w:rsidR="00E85C62" w:rsidRPr="00BE0634" w:rsidRDefault="00E85C62" w:rsidP="006D750C">
            <w:pPr>
              <w:spacing w:before="120" w:after="120"/>
              <w:jc w:val="both"/>
              <w:rPr>
                <w:rFonts w:asciiTheme="majorBidi" w:hAnsiTheme="majorBidi" w:cstheme="majorBidi"/>
                <w:b/>
                <w:bCs/>
                <w:sz w:val="22"/>
                <w:szCs w:val="22"/>
              </w:rPr>
            </w:pPr>
            <w:r w:rsidRPr="00BE0634">
              <w:rPr>
                <w:rFonts w:asciiTheme="majorBidi" w:hAnsiTheme="majorBidi" w:cstheme="majorBidi"/>
                <w:b/>
                <w:bCs/>
                <w:sz w:val="22"/>
                <w:szCs w:val="22"/>
              </w:rPr>
              <w:t>63 CHARGES FINANCIERES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631 Charges d’intérêts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633 Pertes de change</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638 Autres charges financières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639 Dotations financières</w:t>
            </w:r>
          </w:p>
          <w:p w:rsidR="00E85C62" w:rsidRPr="00BE0634" w:rsidRDefault="00E85C62" w:rsidP="006D750C">
            <w:pPr>
              <w:rPr>
                <w:rFonts w:asciiTheme="majorBidi" w:hAnsiTheme="majorBidi" w:cstheme="majorBidi"/>
                <w:sz w:val="22"/>
                <w:szCs w:val="22"/>
              </w:rPr>
            </w:pPr>
          </w:p>
        </w:tc>
        <w:tc>
          <w:tcPr>
            <w:tcW w:w="4056" w:type="dxa"/>
          </w:tcPr>
          <w:p w:rsidR="00E85C62" w:rsidRPr="00BE0634" w:rsidRDefault="00E85C62" w:rsidP="006D750C">
            <w:pPr>
              <w:spacing w:before="120" w:after="120"/>
              <w:jc w:val="both"/>
              <w:rPr>
                <w:rFonts w:asciiTheme="majorBidi" w:hAnsiTheme="majorBidi" w:cstheme="majorBidi"/>
                <w:b/>
                <w:bCs/>
                <w:sz w:val="22"/>
                <w:szCs w:val="22"/>
              </w:rPr>
            </w:pPr>
            <w:r w:rsidRPr="00BE0634">
              <w:rPr>
                <w:rFonts w:asciiTheme="majorBidi" w:hAnsiTheme="majorBidi" w:cstheme="majorBidi"/>
                <w:b/>
                <w:bCs/>
                <w:sz w:val="22"/>
                <w:szCs w:val="22"/>
              </w:rPr>
              <w:t>73 PRODUITS FINANCIERS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732 Produits des titres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733 Gains de change</w:t>
            </w:r>
          </w:p>
          <w:p w:rsidR="00E85C62" w:rsidRPr="00BE0634" w:rsidRDefault="00E85C62" w:rsidP="006D750C">
            <w:pPr>
              <w:rPr>
                <w:rFonts w:asciiTheme="majorBidi" w:hAnsiTheme="majorBidi" w:cstheme="majorBidi"/>
                <w:sz w:val="22"/>
                <w:szCs w:val="22"/>
              </w:rPr>
            </w:pPr>
            <w:r w:rsidRPr="00BE0634">
              <w:rPr>
                <w:rFonts w:asciiTheme="majorBidi" w:hAnsiTheme="majorBidi" w:cstheme="majorBidi"/>
                <w:sz w:val="22"/>
                <w:szCs w:val="22"/>
              </w:rPr>
              <w:t>738 Intérêts et autres produits financiers</w:t>
            </w:r>
          </w:p>
          <w:p w:rsidR="00E85C62" w:rsidRPr="00BE0634" w:rsidRDefault="00E85C62" w:rsidP="006D750C">
            <w:pPr>
              <w:rPr>
                <w:rFonts w:asciiTheme="majorBidi" w:hAnsiTheme="majorBidi" w:cstheme="majorBidi"/>
                <w:sz w:val="22"/>
                <w:szCs w:val="22"/>
              </w:rPr>
            </w:pPr>
            <w:r w:rsidRPr="00BE0634">
              <w:rPr>
                <w:rFonts w:asciiTheme="majorBidi" w:hAnsiTheme="majorBidi" w:cstheme="majorBidi"/>
                <w:sz w:val="22"/>
                <w:szCs w:val="22"/>
              </w:rPr>
              <w:t>739 Reprises financières</w:t>
            </w:r>
          </w:p>
        </w:tc>
      </w:tr>
    </w:tbl>
    <w:p w:rsidR="00E85C62" w:rsidRPr="00E85C62" w:rsidRDefault="00E85C62" w:rsidP="00E85C62">
      <w:pPr>
        <w:spacing w:before="240" w:after="120"/>
        <w:ind w:firstLine="284"/>
        <w:jc w:val="both"/>
        <w:rPr>
          <w:rFonts w:asciiTheme="majorBidi" w:hAnsiTheme="majorBidi" w:cstheme="majorBidi"/>
          <w:b/>
          <w:bCs/>
          <w:sz w:val="28"/>
          <w:szCs w:val="28"/>
        </w:rPr>
      </w:pPr>
      <w:r w:rsidRPr="00E85C62">
        <w:rPr>
          <w:rFonts w:asciiTheme="majorBidi" w:hAnsiTheme="majorBidi" w:cstheme="majorBidi"/>
          <w:b/>
          <w:bCs/>
          <w:sz w:val="28"/>
          <w:szCs w:val="28"/>
        </w:rPr>
        <w:t>2- Eléments non courants :</w:t>
      </w:r>
    </w:p>
    <w:p w:rsidR="00E85C62" w:rsidRPr="008B016F" w:rsidRDefault="00E85C62" w:rsidP="00E85C62">
      <w:pPr>
        <w:spacing w:before="120" w:after="120"/>
        <w:ind w:firstLine="284"/>
        <w:jc w:val="both"/>
        <w:rPr>
          <w:rFonts w:asciiTheme="majorBidi" w:hAnsiTheme="majorBidi" w:cstheme="majorBidi"/>
        </w:rPr>
      </w:pPr>
      <w:r w:rsidRPr="008B016F">
        <w:rPr>
          <w:rFonts w:asciiTheme="majorBidi" w:hAnsiTheme="majorBidi" w:cstheme="majorBidi"/>
        </w:rPr>
        <w:t>Les charges et les produits non courants comprennent ceux qui ne relèvent pas de l’activité ordinaire de l’entreprise et qui ont un caractère exceptionnel.</w:t>
      </w:r>
    </w:p>
    <w:p w:rsidR="00E85C62" w:rsidRPr="008B016F" w:rsidRDefault="00E85C62" w:rsidP="00E85C62">
      <w:pPr>
        <w:spacing w:before="120" w:after="120"/>
        <w:ind w:firstLine="284"/>
        <w:jc w:val="both"/>
        <w:rPr>
          <w:rFonts w:asciiTheme="majorBidi" w:hAnsiTheme="majorBidi" w:cstheme="majorBidi"/>
        </w:rPr>
      </w:pPr>
      <w:r w:rsidRPr="008B016F">
        <w:rPr>
          <w:rFonts w:asciiTheme="majorBidi" w:hAnsiTheme="majorBidi" w:cstheme="majorBidi"/>
        </w:rPr>
        <w:t>Les principaux charges et produits non courants sont :</w:t>
      </w:r>
    </w:p>
    <w:tbl>
      <w:tblPr>
        <w:tblW w:w="9072"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247"/>
        <w:gridCol w:w="3911"/>
        <w:gridCol w:w="3914"/>
      </w:tblGrid>
      <w:tr w:rsidR="00E85C62" w:rsidRPr="000F3592" w:rsidTr="006D750C">
        <w:trPr>
          <w:jc w:val="center"/>
        </w:trPr>
        <w:tc>
          <w:tcPr>
            <w:tcW w:w="994" w:type="dxa"/>
          </w:tcPr>
          <w:p w:rsidR="00E85C62" w:rsidRPr="00BE0634" w:rsidRDefault="00E85C62" w:rsidP="006D750C">
            <w:pPr>
              <w:spacing w:before="120" w:after="120"/>
              <w:jc w:val="center"/>
              <w:rPr>
                <w:rFonts w:asciiTheme="majorBidi" w:hAnsiTheme="majorBidi" w:cstheme="majorBidi"/>
                <w:b/>
                <w:bCs/>
              </w:rPr>
            </w:pPr>
            <w:r w:rsidRPr="00BE0634">
              <w:rPr>
                <w:rFonts w:asciiTheme="majorBidi" w:hAnsiTheme="majorBidi" w:cstheme="majorBidi"/>
                <w:b/>
                <w:bCs/>
              </w:rPr>
              <w:t>Niveau</w:t>
            </w:r>
          </w:p>
        </w:tc>
        <w:tc>
          <w:tcPr>
            <w:tcW w:w="3118" w:type="dxa"/>
          </w:tcPr>
          <w:p w:rsidR="00E85C62" w:rsidRPr="00BE0634" w:rsidRDefault="00E85C62" w:rsidP="006D750C">
            <w:pPr>
              <w:spacing w:before="120" w:after="120"/>
              <w:jc w:val="center"/>
              <w:rPr>
                <w:rFonts w:asciiTheme="majorBidi" w:hAnsiTheme="majorBidi" w:cstheme="majorBidi"/>
                <w:b/>
                <w:bCs/>
              </w:rPr>
            </w:pPr>
            <w:r w:rsidRPr="00BE0634">
              <w:rPr>
                <w:rFonts w:asciiTheme="majorBidi" w:hAnsiTheme="majorBidi" w:cstheme="majorBidi"/>
                <w:b/>
                <w:bCs/>
              </w:rPr>
              <w:t>CHARGES</w:t>
            </w:r>
          </w:p>
        </w:tc>
        <w:tc>
          <w:tcPr>
            <w:tcW w:w="3120" w:type="dxa"/>
          </w:tcPr>
          <w:p w:rsidR="00E85C62" w:rsidRPr="00BE0634" w:rsidRDefault="00E85C62" w:rsidP="006D750C">
            <w:pPr>
              <w:spacing w:before="120" w:after="120"/>
              <w:jc w:val="center"/>
              <w:rPr>
                <w:rFonts w:asciiTheme="majorBidi" w:hAnsiTheme="majorBidi" w:cstheme="majorBidi"/>
                <w:b/>
                <w:bCs/>
              </w:rPr>
            </w:pPr>
            <w:r w:rsidRPr="00BE0634">
              <w:rPr>
                <w:rFonts w:asciiTheme="majorBidi" w:hAnsiTheme="majorBidi" w:cstheme="majorBidi"/>
                <w:b/>
                <w:bCs/>
              </w:rPr>
              <w:t>PRODUITS</w:t>
            </w:r>
          </w:p>
        </w:tc>
      </w:tr>
      <w:tr w:rsidR="00E85C62" w:rsidRPr="000F3592" w:rsidTr="006D750C">
        <w:trPr>
          <w:cantSplit/>
          <w:trHeight w:val="1134"/>
          <w:jc w:val="center"/>
        </w:trPr>
        <w:tc>
          <w:tcPr>
            <w:tcW w:w="994" w:type="dxa"/>
            <w:textDirection w:val="btLr"/>
            <w:vAlign w:val="center"/>
          </w:tcPr>
          <w:p w:rsidR="00E85C62" w:rsidRPr="00BE0634" w:rsidRDefault="00E85C62" w:rsidP="006D750C">
            <w:pPr>
              <w:ind w:left="113" w:right="113"/>
              <w:jc w:val="center"/>
              <w:rPr>
                <w:rFonts w:asciiTheme="majorBidi" w:hAnsiTheme="majorBidi" w:cstheme="majorBidi"/>
                <w:b/>
                <w:bCs/>
                <w:sz w:val="22"/>
                <w:szCs w:val="22"/>
              </w:rPr>
            </w:pPr>
            <w:r w:rsidRPr="00BE0634">
              <w:rPr>
                <w:rFonts w:asciiTheme="majorBidi" w:hAnsiTheme="majorBidi" w:cstheme="majorBidi"/>
                <w:b/>
                <w:bCs/>
                <w:sz w:val="22"/>
                <w:szCs w:val="22"/>
              </w:rPr>
              <w:t>NON COURANT</w:t>
            </w:r>
            <w:r>
              <w:rPr>
                <w:rFonts w:asciiTheme="majorBidi" w:hAnsiTheme="majorBidi" w:cstheme="majorBidi"/>
                <w:b/>
                <w:bCs/>
                <w:sz w:val="22"/>
                <w:szCs w:val="22"/>
              </w:rPr>
              <w:t xml:space="preserve"> (5)</w:t>
            </w:r>
          </w:p>
        </w:tc>
        <w:tc>
          <w:tcPr>
            <w:tcW w:w="3118" w:type="dxa"/>
          </w:tcPr>
          <w:p w:rsidR="00E85C62" w:rsidRPr="00BE0634" w:rsidRDefault="00E85C62" w:rsidP="006D750C">
            <w:pPr>
              <w:spacing w:before="120" w:after="120"/>
              <w:jc w:val="both"/>
              <w:rPr>
                <w:rFonts w:asciiTheme="majorBidi" w:hAnsiTheme="majorBidi" w:cstheme="majorBidi"/>
                <w:b/>
                <w:bCs/>
                <w:sz w:val="22"/>
                <w:szCs w:val="22"/>
              </w:rPr>
            </w:pPr>
            <w:r w:rsidRPr="00BE0634">
              <w:rPr>
                <w:rFonts w:asciiTheme="majorBidi" w:hAnsiTheme="majorBidi" w:cstheme="majorBidi"/>
                <w:b/>
                <w:bCs/>
                <w:sz w:val="22"/>
                <w:szCs w:val="22"/>
              </w:rPr>
              <w:t>65 CHARGES NON COURANTES</w:t>
            </w:r>
          </w:p>
          <w:p w:rsidR="00E85C62" w:rsidRPr="00BE0634" w:rsidRDefault="00E85C62" w:rsidP="006D750C">
            <w:pPr>
              <w:jc w:val="both"/>
              <w:rPr>
                <w:rFonts w:asciiTheme="majorBidi" w:hAnsiTheme="majorBidi" w:cstheme="majorBidi"/>
                <w:sz w:val="22"/>
                <w:szCs w:val="22"/>
                <w:vertAlign w:val="superscript"/>
              </w:rPr>
            </w:pPr>
            <w:r w:rsidRPr="00BE0634">
              <w:rPr>
                <w:rFonts w:asciiTheme="majorBidi" w:hAnsiTheme="majorBidi" w:cstheme="majorBidi"/>
                <w:sz w:val="22"/>
                <w:szCs w:val="22"/>
              </w:rPr>
              <w:t xml:space="preserve">651VNA </w:t>
            </w:r>
            <w:proofErr w:type="gramStart"/>
            <w:r w:rsidRPr="00BE0634">
              <w:rPr>
                <w:rFonts w:asciiTheme="majorBidi" w:hAnsiTheme="majorBidi" w:cstheme="majorBidi"/>
                <w:sz w:val="22"/>
                <w:szCs w:val="22"/>
              </w:rPr>
              <w:t xml:space="preserve">des </w:t>
            </w:r>
            <w:proofErr w:type="spellStart"/>
            <w:r w:rsidRPr="00BE0634">
              <w:rPr>
                <w:rFonts w:asciiTheme="majorBidi" w:hAnsiTheme="majorBidi" w:cstheme="majorBidi"/>
                <w:sz w:val="22"/>
                <w:szCs w:val="22"/>
              </w:rPr>
              <w:t>immob</w:t>
            </w:r>
            <w:proofErr w:type="spellEnd"/>
            <w:proofErr w:type="gramEnd"/>
            <w:r w:rsidRPr="00BE0634">
              <w:rPr>
                <w:rFonts w:asciiTheme="majorBidi" w:hAnsiTheme="majorBidi" w:cstheme="majorBidi"/>
                <w:sz w:val="22"/>
                <w:szCs w:val="22"/>
              </w:rPr>
              <w:t>. cédées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656 Subventions accordées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658 Autres charges non courantes</w:t>
            </w:r>
          </w:p>
          <w:p w:rsidR="00E85C62"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659 Dotations non courantes</w:t>
            </w:r>
          </w:p>
          <w:p w:rsidR="00E85C62" w:rsidRPr="00BE0634" w:rsidRDefault="00E85C62" w:rsidP="006D750C">
            <w:pPr>
              <w:jc w:val="both"/>
              <w:rPr>
                <w:rFonts w:asciiTheme="majorBidi" w:hAnsiTheme="majorBidi" w:cstheme="majorBidi"/>
                <w:sz w:val="22"/>
                <w:szCs w:val="22"/>
              </w:rPr>
            </w:pPr>
          </w:p>
        </w:tc>
        <w:tc>
          <w:tcPr>
            <w:tcW w:w="3120" w:type="dxa"/>
          </w:tcPr>
          <w:p w:rsidR="00E85C62" w:rsidRPr="00BE0634" w:rsidRDefault="00E85C62" w:rsidP="006D750C">
            <w:pPr>
              <w:spacing w:before="120" w:after="120"/>
              <w:jc w:val="both"/>
              <w:rPr>
                <w:rFonts w:asciiTheme="majorBidi" w:hAnsiTheme="majorBidi" w:cstheme="majorBidi"/>
                <w:b/>
                <w:bCs/>
                <w:sz w:val="22"/>
                <w:szCs w:val="22"/>
              </w:rPr>
            </w:pPr>
            <w:r w:rsidRPr="00BE0634">
              <w:rPr>
                <w:rFonts w:asciiTheme="majorBidi" w:hAnsiTheme="majorBidi" w:cstheme="majorBidi"/>
                <w:b/>
                <w:bCs/>
                <w:sz w:val="22"/>
                <w:szCs w:val="22"/>
              </w:rPr>
              <w:t>75 PRODUITS NON COURANTS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 xml:space="preserve">751 Produis de cession </w:t>
            </w:r>
            <w:proofErr w:type="gramStart"/>
            <w:r w:rsidRPr="00BE0634">
              <w:rPr>
                <w:rFonts w:asciiTheme="majorBidi" w:hAnsiTheme="majorBidi" w:cstheme="majorBidi"/>
                <w:sz w:val="22"/>
                <w:szCs w:val="22"/>
              </w:rPr>
              <w:t xml:space="preserve">des </w:t>
            </w:r>
            <w:proofErr w:type="spellStart"/>
            <w:r w:rsidRPr="00BE0634">
              <w:rPr>
                <w:rFonts w:asciiTheme="majorBidi" w:hAnsiTheme="majorBidi" w:cstheme="majorBidi"/>
                <w:sz w:val="22"/>
                <w:szCs w:val="22"/>
              </w:rPr>
              <w:t>immob</w:t>
            </w:r>
            <w:proofErr w:type="spellEnd"/>
            <w:proofErr w:type="gramEnd"/>
            <w:r w:rsidRPr="00BE0634">
              <w:rPr>
                <w:rFonts w:asciiTheme="majorBidi" w:hAnsiTheme="majorBidi" w:cstheme="majorBidi"/>
                <w:sz w:val="22"/>
                <w:szCs w:val="22"/>
              </w:rPr>
              <w:t>.</w:t>
            </w:r>
          </w:p>
          <w:p w:rsidR="00E85C62"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756 Subventions d’équilibre</w:t>
            </w:r>
          </w:p>
          <w:p w:rsidR="00E85C62" w:rsidRPr="00BE0634" w:rsidRDefault="00E85C62" w:rsidP="006D750C">
            <w:pPr>
              <w:jc w:val="both"/>
              <w:rPr>
                <w:rFonts w:asciiTheme="majorBidi" w:hAnsiTheme="majorBidi" w:cstheme="majorBidi"/>
                <w:sz w:val="22"/>
                <w:szCs w:val="22"/>
              </w:rPr>
            </w:pPr>
            <w:r>
              <w:rPr>
                <w:rFonts w:asciiTheme="majorBidi" w:hAnsiTheme="majorBidi" w:cstheme="majorBidi"/>
                <w:sz w:val="22"/>
                <w:szCs w:val="22"/>
              </w:rPr>
              <w:t>757 Reprises sur subventions d’</w:t>
            </w:r>
            <w:proofErr w:type="spellStart"/>
            <w:r>
              <w:rPr>
                <w:rFonts w:asciiTheme="majorBidi" w:hAnsiTheme="majorBidi" w:cstheme="majorBidi"/>
                <w:sz w:val="22"/>
                <w:szCs w:val="22"/>
              </w:rPr>
              <w:t>invest</w:t>
            </w:r>
            <w:proofErr w:type="spellEnd"/>
            <w:r>
              <w:rPr>
                <w:rFonts w:asciiTheme="majorBidi" w:hAnsiTheme="majorBidi" w:cstheme="majorBidi"/>
                <w:sz w:val="22"/>
                <w:szCs w:val="22"/>
              </w:rPr>
              <w:t>.</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758 Autres produits non courants</w:t>
            </w:r>
          </w:p>
          <w:p w:rsidR="00E85C62" w:rsidRPr="00BE0634" w:rsidRDefault="00E85C62" w:rsidP="006D750C">
            <w:pPr>
              <w:jc w:val="both"/>
              <w:rPr>
                <w:rFonts w:asciiTheme="majorBidi" w:hAnsiTheme="majorBidi" w:cstheme="majorBidi"/>
                <w:sz w:val="22"/>
                <w:szCs w:val="22"/>
              </w:rPr>
            </w:pPr>
            <w:r w:rsidRPr="00BE0634">
              <w:rPr>
                <w:rFonts w:asciiTheme="majorBidi" w:hAnsiTheme="majorBidi" w:cstheme="majorBidi"/>
                <w:sz w:val="22"/>
                <w:szCs w:val="22"/>
              </w:rPr>
              <w:t>759 Reprises non courantes</w:t>
            </w:r>
          </w:p>
        </w:tc>
      </w:tr>
    </w:tbl>
    <w:p w:rsidR="00E85C62" w:rsidRDefault="00E85C62" w:rsidP="00E85C62">
      <w:pPr>
        <w:spacing w:after="200" w:line="276" w:lineRule="auto"/>
        <w:rPr>
          <w:rFonts w:ascii="Tahoma" w:hAnsi="Tahoma" w:cs="Tahoma"/>
          <w:b/>
          <w:bCs/>
          <w:sz w:val="20"/>
          <w:szCs w:val="20"/>
        </w:rPr>
      </w:pPr>
      <w:r>
        <w:rPr>
          <w:rFonts w:ascii="Tahoma" w:hAnsi="Tahoma" w:cs="Tahoma"/>
          <w:b/>
          <w:bCs/>
          <w:sz w:val="20"/>
          <w:szCs w:val="20"/>
        </w:rPr>
        <w:br w:type="page"/>
      </w:r>
    </w:p>
    <w:p w:rsidR="00E85C62" w:rsidRPr="00E85C62" w:rsidRDefault="00E85C62" w:rsidP="00E85C62">
      <w:pPr>
        <w:spacing w:before="120" w:after="120"/>
        <w:jc w:val="both"/>
        <w:rPr>
          <w:rFonts w:asciiTheme="majorBidi" w:hAnsiTheme="majorBidi" w:cstheme="majorBidi"/>
          <w:b/>
          <w:bCs/>
          <w:sz w:val="32"/>
          <w:szCs w:val="32"/>
        </w:rPr>
      </w:pPr>
      <w:r w:rsidRPr="00E85C62">
        <w:rPr>
          <w:rFonts w:asciiTheme="majorBidi" w:hAnsiTheme="majorBidi" w:cstheme="majorBidi"/>
          <w:b/>
          <w:bCs/>
          <w:sz w:val="32"/>
          <w:szCs w:val="32"/>
        </w:rPr>
        <w:lastRenderedPageBreak/>
        <w:t>III- Détermination des résultats :</w:t>
      </w:r>
    </w:p>
    <w:p w:rsidR="00E85C62" w:rsidRPr="00E85C62" w:rsidRDefault="00E85C62" w:rsidP="00E85C62">
      <w:pPr>
        <w:spacing w:before="120" w:after="120"/>
        <w:ind w:firstLine="284"/>
        <w:jc w:val="both"/>
        <w:rPr>
          <w:rFonts w:asciiTheme="majorBidi" w:hAnsiTheme="majorBidi" w:cstheme="majorBidi"/>
          <w:b/>
          <w:bCs/>
          <w:sz w:val="28"/>
          <w:szCs w:val="28"/>
        </w:rPr>
      </w:pPr>
      <w:r w:rsidRPr="00E85C62">
        <w:rPr>
          <w:rFonts w:asciiTheme="majorBidi" w:hAnsiTheme="majorBidi" w:cstheme="majorBidi"/>
          <w:b/>
          <w:bCs/>
          <w:sz w:val="28"/>
          <w:szCs w:val="28"/>
        </w:rPr>
        <w:t>1- Composantes du résultat :</w:t>
      </w:r>
    </w:p>
    <w:p w:rsidR="00E85C62" w:rsidRPr="00BE0634" w:rsidRDefault="00E85C62" w:rsidP="00E85C62">
      <w:pPr>
        <w:spacing w:before="120" w:after="120"/>
        <w:ind w:firstLine="284"/>
        <w:jc w:val="both"/>
        <w:rPr>
          <w:rFonts w:asciiTheme="majorBidi" w:hAnsiTheme="majorBidi" w:cstheme="majorBidi"/>
        </w:rPr>
      </w:pPr>
      <w:r w:rsidRPr="00BE0634">
        <w:rPr>
          <w:rFonts w:asciiTheme="majorBidi" w:hAnsiTheme="majorBidi" w:cstheme="majorBidi"/>
        </w:rPr>
        <w:t>Le résultat est la différence entre le total des produits et le total des charges.</w:t>
      </w:r>
    </w:p>
    <w:tbl>
      <w:tblPr>
        <w:tblW w:w="5626" w:type="dxa"/>
        <w:jc w:val="center"/>
        <w:tblInd w:w="-580" w:type="dxa"/>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5626"/>
      </w:tblGrid>
      <w:tr w:rsidR="00E85C62" w:rsidRPr="00215772" w:rsidTr="006D750C">
        <w:trPr>
          <w:trHeight w:val="396"/>
          <w:jc w:val="center"/>
        </w:trPr>
        <w:tc>
          <w:tcPr>
            <w:tcW w:w="5626" w:type="dxa"/>
            <w:vMerge w:val="restart"/>
            <w:vAlign w:val="center"/>
          </w:tcPr>
          <w:p w:rsidR="00E85C62" w:rsidRPr="00BE0634" w:rsidRDefault="00E85C62" w:rsidP="006D750C">
            <w:pPr>
              <w:spacing w:before="120" w:after="120"/>
              <w:jc w:val="center"/>
              <w:rPr>
                <w:rFonts w:asciiTheme="majorBidi" w:hAnsiTheme="majorBidi" w:cstheme="majorBidi"/>
                <w:b/>
                <w:bCs/>
              </w:rPr>
            </w:pPr>
            <w:r w:rsidRPr="00BE0634">
              <w:rPr>
                <w:rFonts w:asciiTheme="majorBidi" w:hAnsiTheme="majorBidi" w:cstheme="majorBidi"/>
                <w:b/>
                <w:bCs/>
              </w:rPr>
              <w:t xml:space="preserve">Résultat </w:t>
            </w:r>
            <w:r>
              <w:rPr>
                <w:rFonts w:asciiTheme="majorBidi" w:hAnsiTheme="majorBidi" w:cstheme="majorBidi"/>
                <w:b/>
                <w:bCs/>
              </w:rPr>
              <w:t xml:space="preserve">net </w:t>
            </w:r>
            <w:r w:rsidRPr="00BE0634">
              <w:rPr>
                <w:rFonts w:asciiTheme="majorBidi" w:hAnsiTheme="majorBidi" w:cstheme="majorBidi"/>
                <w:b/>
                <w:bCs/>
              </w:rPr>
              <w:t>= Total Produits – Total Charges</w:t>
            </w:r>
          </w:p>
        </w:tc>
      </w:tr>
      <w:tr w:rsidR="00E85C62" w:rsidRPr="00215772" w:rsidTr="006D750C">
        <w:trPr>
          <w:trHeight w:val="217"/>
          <w:jc w:val="center"/>
        </w:trPr>
        <w:tc>
          <w:tcPr>
            <w:tcW w:w="5626" w:type="dxa"/>
            <w:vMerge/>
            <w:vAlign w:val="center"/>
          </w:tcPr>
          <w:p w:rsidR="00E85C62" w:rsidRPr="00215772" w:rsidRDefault="00E85C62" w:rsidP="006D750C">
            <w:pPr>
              <w:rPr>
                <w:rFonts w:ascii="Tahoma" w:hAnsi="Tahoma" w:cs="Tahoma"/>
                <w:sz w:val="18"/>
                <w:szCs w:val="18"/>
              </w:rPr>
            </w:pPr>
          </w:p>
        </w:tc>
      </w:tr>
    </w:tbl>
    <w:p w:rsidR="00E85C62" w:rsidRPr="00BE0634" w:rsidRDefault="00E85C62" w:rsidP="00E85C62">
      <w:pPr>
        <w:spacing w:before="120" w:after="120"/>
        <w:ind w:firstLine="284"/>
        <w:jc w:val="both"/>
        <w:rPr>
          <w:rFonts w:asciiTheme="majorBidi" w:hAnsiTheme="majorBidi" w:cstheme="majorBidi"/>
        </w:rPr>
      </w:pPr>
      <w:r w:rsidRPr="00BE0634">
        <w:rPr>
          <w:rFonts w:asciiTheme="majorBidi" w:hAnsiTheme="majorBidi" w:cstheme="majorBidi"/>
        </w:rPr>
        <w:tab/>
        <w:t>-Si Total Produits &gt; Total Charges : l’entreprise réalise un</w:t>
      </w:r>
      <w:r w:rsidRPr="00BE0634">
        <w:rPr>
          <w:rFonts w:asciiTheme="majorBidi" w:hAnsiTheme="majorBidi" w:cstheme="majorBidi"/>
          <w:b/>
          <w:bCs/>
        </w:rPr>
        <w:t xml:space="preserve"> Bénéfice</w:t>
      </w:r>
      <w:r w:rsidRPr="00BE0634">
        <w:rPr>
          <w:rFonts w:asciiTheme="majorBidi" w:hAnsiTheme="majorBidi" w:cstheme="majorBidi"/>
        </w:rPr>
        <w:t>.</w:t>
      </w:r>
    </w:p>
    <w:p w:rsidR="00E85C62" w:rsidRPr="00BE0634" w:rsidRDefault="00E85C62" w:rsidP="00E85C62">
      <w:pPr>
        <w:spacing w:before="120" w:after="120"/>
        <w:ind w:firstLine="284"/>
        <w:jc w:val="both"/>
        <w:rPr>
          <w:rFonts w:asciiTheme="majorBidi" w:hAnsiTheme="majorBidi" w:cstheme="majorBidi"/>
        </w:rPr>
      </w:pPr>
      <w:r w:rsidRPr="00BE0634">
        <w:rPr>
          <w:rFonts w:asciiTheme="majorBidi" w:hAnsiTheme="majorBidi" w:cstheme="majorBidi"/>
        </w:rPr>
        <w:tab/>
        <w:t>-Si Total Produits &lt; Total Charges : l’entreprise réalise un</w:t>
      </w:r>
      <w:r>
        <w:rPr>
          <w:rFonts w:asciiTheme="majorBidi" w:hAnsiTheme="majorBidi" w:cstheme="majorBidi"/>
        </w:rPr>
        <w:t>e</w:t>
      </w:r>
      <w:r w:rsidRPr="00BE0634">
        <w:rPr>
          <w:rFonts w:asciiTheme="majorBidi" w:hAnsiTheme="majorBidi" w:cstheme="majorBidi"/>
        </w:rPr>
        <w:t xml:space="preserve"> </w:t>
      </w:r>
      <w:r w:rsidRPr="00BE0634">
        <w:rPr>
          <w:rFonts w:asciiTheme="majorBidi" w:hAnsiTheme="majorBidi" w:cstheme="majorBidi"/>
          <w:b/>
          <w:bCs/>
        </w:rPr>
        <w:t>Perte</w:t>
      </w:r>
      <w:r w:rsidRPr="00BE0634">
        <w:rPr>
          <w:rFonts w:asciiTheme="majorBidi" w:hAnsiTheme="majorBidi" w:cstheme="majorBidi"/>
        </w:rPr>
        <w:t>.</w:t>
      </w:r>
    </w:p>
    <w:p w:rsidR="00E85C62" w:rsidRPr="00BE0634" w:rsidRDefault="00E85C62" w:rsidP="00E85C62">
      <w:pPr>
        <w:spacing w:before="120" w:after="120"/>
        <w:ind w:firstLine="284"/>
        <w:jc w:val="both"/>
        <w:rPr>
          <w:rFonts w:asciiTheme="majorBidi" w:hAnsiTheme="majorBidi" w:cstheme="majorBidi"/>
        </w:rPr>
      </w:pPr>
      <w:r w:rsidRPr="00BE0634">
        <w:rPr>
          <w:rFonts w:asciiTheme="majorBidi" w:hAnsiTheme="majorBidi" w:cstheme="majorBidi"/>
        </w:rPr>
        <w:t>Le plan comptable marocain prévoit la possibilité de déterminer le résultat par étapes successives correspondant aux niveaux d’analyse de charges et de produits (exploitation, financier et non courant) et permettant l’obtention des résultats intermédiaires suivants :</w:t>
      </w:r>
    </w:p>
    <w:tbl>
      <w:tblPr>
        <w:tblW w:w="878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789"/>
      </w:tblGrid>
      <w:tr w:rsidR="00E85C62" w:rsidRPr="000F3592" w:rsidTr="006D750C">
        <w:trPr>
          <w:trHeight w:val="1928"/>
          <w:jc w:val="center"/>
        </w:trPr>
        <w:tc>
          <w:tcPr>
            <w:tcW w:w="7371" w:type="dxa"/>
          </w:tcPr>
          <w:p w:rsidR="00E85C62" w:rsidRPr="00BE0634" w:rsidRDefault="00E85C62" w:rsidP="006D750C">
            <w:pPr>
              <w:spacing w:before="120" w:after="120"/>
              <w:rPr>
                <w:rFonts w:asciiTheme="majorBidi" w:hAnsiTheme="majorBidi" w:cstheme="majorBidi"/>
                <w:b/>
                <w:bCs/>
                <w:sz w:val="22"/>
                <w:szCs w:val="22"/>
              </w:rPr>
            </w:pPr>
            <w:r w:rsidRPr="00BE0634">
              <w:rPr>
                <w:rFonts w:asciiTheme="majorBidi" w:hAnsiTheme="majorBidi" w:cstheme="majorBidi"/>
                <w:b/>
                <w:bCs/>
                <w:sz w:val="22"/>
                <w:szCs w:val="22"/>
              </w:rPr>
              <w:t>Résultat d’exploitation (81)  = Produits d’exploitation (71) – Charges d’exploitation (61)</w:t>
            </w:r>
          </w:p>
          <w:p w:rsidR="00E85C62" w:rsidRPr="00BE0634" w:rsidRDefault="00E85C62" w:rsidP="006D750C">
            <w:pPr>
              <w:spacing w:before="120" w:after="120"/>
              <w:rPr>
                <w:rFonts w:asciiTheme="majorBidi" w:hAnsiTheme="majorBidi" w:cstheme="majorBidi"/>
                <w:b/>
                <w:bCs/>
                <w:sz w:val="22"/>
                <w:szCs w:val="22"/>
              </w:rPr>
            </w:pPr>
            <w:r w:rsidRPr="00BE0634">
              <w:rPr>
                <w:rFonts w:asciiTheme="majorBidi" w:hAnsiTheme="majorBidi" w:cstheme="majorBidi"/>
                <w:b/>
                <w:bCs/>
                <w:sz w:val="22"/>
                <w:szCs w:val="22"/>
              </w:rPr>
              <w:t>Résultat financier (8 3) = Produits financiers (73)  –  Charges financières (63)</w:t>
            </w:r>
          </w:p>
          <w:p w:rsidR="00E85C62" w:rsidRPr="00BE0634" w:rsidRDefault="00E85C62" w:rsidP="006D750C">
            <w:pPr>
              <w:spacing w:before="120" w:after="120"/>
              <w:rPr>
                <w:rFonts w:asciiTheme="majorBidi" w:hAnsiTheme="majorBidi" w:cstheme="majorBidi"/>
                <w:b/>
                <w:bCs/>
                <w:sz w:val="22"/>
                <w:szCs w:val="22"/>
              </w:rPr>
            </w:pPr>
            <w:r w:rsidRPr="00BE0634">
              <w:rPr>
                <w:rFonts w:asciiTheme="majorBidi" w:hAnsiTheme="majorBidi" w:cstheme="majorBidi"/>
                <w:b/>
                <w:bCs/>
                <w:sz w:val="22"/>
                <w:szCs w:val="22"/>
              </w:rPr>
              <w:t>Résultat courant (84) = Résultat d’exploitation (81) + Résultat financier (8 3)</w:t>
            </w:r>
          </w:p>
          <w:p w:rsidR="00E85C62" w:rsidRPr="00BE0634" w:rsidRDefault="00E85C62" w:rsidP="006D750C">
            <w:pPr>
              <w:spacing w:before="120" w:after="120"/>
              <w:rPr>
                <w:rFonts w:asciiTheme="majorBidi" w:hAnsiTheme="majorBidi" w:cstheme="majorBidi"/>
                <w:b/>
                <w:bCs/>
                <w:sz w:val="22"/>
                <w:szCs w:val="22"/>
              </w:rPr>
            </w:pPr>
            <w:r w:rsidRPr="00BE0634">
              <w:rPr>
                <w:rFonts w:asciiTheme="majorBidi" w:hAnsiTheme="majorBidi" w:cstheme="majorBidi"/>
                <w:b/>
                <w:bCs/>
                <w:sz w:val="22"/>
                <w:szCs w:val="22"/>
              </w:rPr>
              <w:t>Résultat non courant (85) = Produits non courants (75) – Charges non courantes (65)</w:t>
            </w:r>
          </w:p>
          <w:p w:rsidR="00E85C62" w:rsidRPr="00BE0634" w:rsidRDefault="00E85C62" w:rsidP="006D750C">
            <w:pPr>
              <w:spacing w:before="120" w:after="120"/>
              <w:rPr>
                <w:rFonts w:asciiTheme="majorBidi" w:hAnsiTheme="majorBidi" w:cstheme="majorBidi"/>
                <w:b/>
                <w:bCs/>
                <w:sz w:val="22"/>
                <w:szCs w:val="22"/>
              </w:rPr>
            </w:pPr>
            <w:r w:rsidRPr="00BE0634">
              <w:rPr>
                <w:rFonts w:asciiTheme="majorBidi" w:hAnsiTheme="majorBidi" w:cstheme="majorBidi"/>
                <w:b/>
                <w:bCs/>
                <w:sz w:val="22"/>
                <w:szCs w:val="22"/>
              </w:rPr>
              <w:t>Résultat avant impôt (86) = Résultat courant (84) + Résultat non courant (85)</w:t>
            </w:r>
          </w:p>
          <w:p w:rsidR="00E85C62" w:rsidRPr="00BE0634" w:rsidRDefault="00E85C62" w:rsidP="006D750C">
            <w:pPr>
              <w:spacing w:before="120" w:after="120"/>
              <w:rPr>
                <w:rFonts w:asciiTheme="majorBidi" w:hAnsiTheme="majorBidi" w:cstheme="majorBidi"/>
                <w:b/>
                <w:bCs/>
                <w:sz w:val="22"/>
                <w:szCs w:val="22"/>
              </w:rPr>
            </w:pPr>
            <w:r w:rsidRPr="00BE0634">
              <w:rPr>
                <w:rFonts w:asciiTheme="majorBidi" w:hAnsiTheme="majorBidi" w:cstheme="majorBidi"/>
                <w:b/>
                <w:bCs/>
                <w:sz w:val="22"/>
                <w:szCs w:val="22"/>
              </w:rPr>
              <w:t>Résultat après impôt (88) = Résultat avant impôt (86) – Impôt sur le résultat (67)</w:t>
            </w:r>
          </w:p>
        </w:tc>
      </w:tr>
    </w:tbl>
    <w:p w:rsidR="00E85C62" w:rsidRPr="00BE0634" w:rsidRDefault="00E85C62" w:rsidP="00E85C62">
      <w:pPr>
        <w:spacing w:before="120" w:after="120"/>
        <w:rPr>
          <w:rFonts w:asciiTheme="majorBidi" w:hAnsiTheme="majorBidi" w:cstheme="majorBidi"/>
        </w:rPr>
      </w:pPr>
      <w:r w:rsidRPr="00BE0634">
        <w:rPr>
          <w:rFonts w:asciiTheme="majorBidi" w:hAnsiTheme="majorBidi" w:cstheme="majorBidi"/>
        </w:rPr>
        <w:t>Le résultat après impôt (88) est, au même temps, le résultat net (119) figurant au bilan.</w:t>
      </w:r>
    </w:p>
    <w:p w:rsidR="00E85C62" w:rsidRPr="00E85C62" w:rsidRDefault="00E85C62" w:rsidP="00E85C62">
      <w:pPr>
        <w:spacing w:before="120" w:after="120"/>
        <w:ind w:firstLine="284"/>
        <w:jc w:val="both"/>
        <w:rPr>
          <w:rFonts w:asciiTheme="majorBidi" w:hAnsiTheme="majorBidi" w:cstheme="majorBidi"/>
          <w:b/>
          <w:bCs/>
          <w:sz w:val="28"/>
          <w:szCs w:val="28"/>
        </w:rPr>
      </w:pPr>
      <w:r w:rsidRPr="00E85C62">
        <w:rPr>
          <w:rFonts w:asciiTheme="majorBidi" w:hAnsiTheme="majorBidi" w:cstheme="majorBidi"/>
          <w:b/>
          <w:bCs/>
          <w:sz w:val="28"/>
          <w:szCs w:val="28"/>
        </w:rPr>
        <w:t>2- Présentation du compte de produits et charges :</w:t>
      </w:r>
    </w:p>
    <w:p w:rsidR="00E85C62" w:rsidRPr="00BE0634" w:rsidRDefault="00E85C62" w:rsidP="00E85C62">
      <w:pPr>
        <w:spacing w:before="120" w:after="120"/>
        <w:ind w:firstLine="284"/>
        <w:jc w:val="both"/>
        <w:rPr>
          <w:rFonts w:asciiTheme="majorBidi" w:hAnsiTheme="majorBidi" w:cstheme="majorBidi"/>
        </w:rPr>
      </w:pPr>
      <w:r w:rsidRPr="00BE0634">
        <w:rPr>
          <w:rFonts w:asciiTheme="majorBidi" w:hAnsiTheme="majorBidi" w:cstheme="majorBidi"/>
        </w:rPr>
        <w:t>Le CPC est un état de synthèse qui permet de récapituler les comptes de charges et de produits pour déterminer le résultat net de l’exercice.</w:t>
      </w:r>
    </w:p>
    <w:p w:rsidR="00E85C62" w:rsidRDefault="00E85C62" w:rsidP="00E85C62">
      <w:pPr>
        <w:spacing w:before="120" w:after="120"/>
        <w:ind w:firstLine="284"/>
        <w:jc w:val="both"/>
        <w:rPr>
          <w:rFonts w:asciiTheme="majorBidi" w:hAnsiTheme="majorBidi" w:cstheme="majorBidi"/>
        </w:rPr>
      </w:pPr>
      <w:r w:rsidRPr="00BE0634">
        <w:rPr>
          <w:rFonts w:asciiTheme="majorBidi" w:hAnsiTheme="majorBidi" w:cstheme="majorBidi"/>
        </w:rPr>
        <w:t>Il se présente sous la forme d’un tableau, qui fait ressortir les différents niveaux de la formation du résultat : Exploitation, Financier et Non courant.</w:t>
      </w:r>
    </w:p>
    <w:p w:rsidR="00E85C62" w:rsidRDefault="00E85C62" w:rsidP="00E85C62">
      <w:pPr>
        <w:spacing w:before="120" w:after="120"/>
        <w:ind w:firstLine="284"/>
        <w:jc w:val="both"/>
        <w:rPr>
          <w:rFonts w:asciiTheme="majorBidi" w:hAnsiTheme="majorBidi" w:cstheme="majorBidi"/>
        </w:rPr>
      </w:pPr>
    </w:p>
    <w:tbl>
      <w:tblPr>
        <w:tblW w:w="8505" w:type="dxa"/>
        <w:jc w:val="center"/>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Look w:val="04A0" w:firstRow="1" w:lastRow="0" w:firstColumn="1" w:lastColumn="0" w:noHBand="0" w:noVBand="1"/>
      </w:tblPr>
      <w:tblGrid>
        <w:gridCol w:w="8505"/>
      </w:tblGrid>
      <w:tr w:rsidR="00E85C62" w:rsidRPr="000F3592" w:rsidTr="006D750C">
        <w:trPr>
          <w:jc w:val="center"/>
        </w:trPr>
        <w:tc>
          <w:tcPr>
            <w:tcW w:w="7088" w:type="dxa"/>
          </w:tcPr>
          <w:p w:rsidR="00E85C62" w:rsidRPr="005E7B3E" w:rsidRDefault="00E85C62" w:rsidP="006D750C">
            <w:pPr>
              <w:spacing w:before="120" w:after="120"/>
              <w:ind w:left="851" w:right="851" w:firstLine="284"/>
              <w:jc w:val="center"/>
              <w:rPr>
                <w:rFonts w:asciiTheme="majorBidi" w:hAnsiTheme="majorBidi" w:cstheme="majorBidi"/>
                <w:b/>
                <w:bCs/>
                <w:sz w:val="28"/>
                <w:szCs w:val="28"/>
              </w:rPr>
            </w:pPr>
            <w:r w:rsidRPr="005E7B3E">
              <w:rPr>
                <w:rFonts w:asciiTheme="majorBidi" w:hAnsiTheme="majorBidi" w:cstheme="majorBidi"/>
                <w:b/>
                <w:bCs/>
                <w:sz w:val="28"/>
                <w:szCs w:val="28"/>
              </w:rPr>
              <w:t>Remarque</w:t>
            </w:r>
          </w:p>
          <w:p w:rsidR="00E85C62" w:rsidRPr="005E7B3E" w:rsidRDefault="00E85C62" w:rsidP="006D750C">
            <w:pPr>
              <w:spacing w:before="120" w:after="120"/>
              <w:jc w:val="center"/>
              <w:rPr>
                <w:rFonts w:asciiTheme="majorBidi" w:hAnsiTheme="majorBidi" w:cstheme="majorBidi"/>
              </w:rPr>
            </w:pPr>
            <w:r w:rsidRPr="005E7B3E">
              <w:rPr>
                <w:rFonts w:asciiTheme="majorBidi" w:hAnsiTheme="majorBidi" w:cstheme="majorBidi"/>
              </w:rPr>
              <w:t>Pour calculer le montant des postes Achats revendus de marchandises ou Achats consommés de matières et fournitures, il faut tenir compte de la variation des stocks.</w:t>
            </w:r>
          </w:p>
          <w:p w:rsidR="00E85C62" w:rsidRPr="005E7B3E" w:rsidRDefault="00E85C62" w:rsidP="006D750C">
            <w:pPr>
              <w:spacing w:before="120" w:after="120"/>
              <w:jc w:val="center"/>
              <w:rPr>
                <w:rFonts w:asciiTheme="majorBidi" w:hAnsiTheme="majorBidi" w:cstheme="majorBidi"/>
                <w:b/>
                <w:bCs/>
                <w:lang w:val="en-US"/>
              </w:rPr>
            </w:pPr>
            <w:r w:rsidRPr="005E7B3E">
              <w:rPr>
                <w:rFonts w:asciiTheme="majorBidi" w:hAnsiTheme="majorBidi" w:cstheme="majorBidi"/>
                <w:b/>
                <w:bCs/>
                <w:lang w:val="en-US"/>
              </w:rPr>
              <w:t>Variation de stock = Stock final  –  Stock initial</w:t>
            </w:r>
          </w:p>
          <w:p w:rsidR="00E85C62" w:rsidRPr="005E7B3E" w:rsidRDefault="00E85C62" w:rsidP="006D750C">
            <w:pPr>
              <w:spacing w:before="240" w:after="240"/>
              <w:jc w:val="center"/>
              <w:rPr>
                <w:rFonts w:asciiTheme="majorBidi" w:hAnsiTheme="majorBidi" w:cstheme="majorBidi"/>
              </w:rPr>
            </w:pPr>
            <w:r w:rsidRPr="005E7B3E">
              <w:rPr>
                <w:rFonts w:asciiTheme="majorBidi" w:hAnsiTheme="majorBidi" w:cstheme="majorBidi"/>
                <w:b/>
                <w:bCs/>
              </w:rPr>
              <w:t xml:space="preserve">611-Achats revendus de </w:t>
            </w:r>
            <w:proofErr w:type="spellStart"/>
            <w:r w:rsidRPr="005E7B3E">
              <w:rPr>
                <w:rFonts w:asciiTheme="majorBidi" w:hAnsiTheme="majorBidi" w:cstheme="majorBidi"/>
                <w:b/>
                <w:bCs/>
              </w:rPr>
              <w:t>M</w:t>
            </w:r>
            <w:r w:rsidRPr="005E7B3E">
              <w:rPr>
                <w:rFonts w:asciiTheme="majorBidi" w:hAnsiTheme="majorBidi" w:cstheme="majorBidi"/>
                <w:b/>
                <w:bCs/>
                <w:vertAlign w:val="superscript"/>
              </w:rPr>
              <w:t>ses</w:t>
            </w:r>
            <w:proofErr w:type="spellEnd"/>
            <w:r w:rsidRPr="005E7B3E">
              <w:rPr>
                <w:rFonts w:asciiTheme="majorBidi" w:hAnsiTheme="majorBidi" w:cstheme="majorBidi"/>
                <w:b/>
                <w:bCs/>
              </w:rPr>
              <w:t xml:space="preserve"> = Achats de M</w:t>
            </w:r>
            <w:r w:rsidRPr="005E7B3E">
              <w:rPr>
                <w:rFonts w:asciiTheme="majorBidi" w:hAnsiTheme="majorBidi" w:cstheme="majorBidi"/>
                <w:b/>
                <w:bCs/>
                <w:vertAlign w:val="superscript"/>
              </w:rPr>
              <w:t>SES</w:t>
            </w:r>
            <w:r w:rsidRPr="005E7B3E">
              <w:rPr>
                <w:rFonts w:asciiTheme="majorBidi" w:hAnsiTheme="majorBidi" w:cstheme="majorBidi"/>
                <w:b/>
                <w:bCs/>
              </w:rPr>
              <w:t xml:space="preserve">  – Variation de stocks de </w:t>
            </w:r>
            <w:proofErr w:type="spellStart"/>
            <w:r w:rsidRPr="005E7B3E">
              <w:rPr>
                <w:rFonts w:asciiTheme="majorBidi" w:hAnsiTheme="majorBidi" w:cstheme="majorBidi"/>
                <w:b/>
                <w:bCs/>
              </w:rPr>
              <w:t>M</w:t>
            </w:r>
            <w:r w:rsidRPr="005E7B3E">
              <w:rPr>
                <w:rFonts w:asciiTheme="majorBidi" w:hAnsiTheme="majorBidi" w:cstheme="majorBidi"/>
                <w:b/>
                <w:bCs/>
                <w:vertAlign w:val="superscript"/>
              </w:rPr>
              <w:t>ses</w:t>
            </w:r>
            <w:proofErr w:type="spellEnd"/>
          </w:p>
          <w:p w:rsidR="00E85C62" w:rsidRPr="005E7B3E" w:rsidRDefault="00E85C62" w:rsidP="006D750C">
            <w:pPr>
              <w:spacing w:before="240" w:after="240"/>
              <w:jc w:val="center"/>
              <w:rPr>
                <w:rFonts w:asciiTheme="majorBidi" w:hAnsiTheme="majorBidi" w:cstheme="majorBidi"/>
              </w:rPr>
            </w:pPr>
            <w:r w:rsidRPr="005E7B3E">
              <w:rPr>
                <w:rFonts w:asciiTheme="majorBidi" w:hAnsiTheme="majorBidi" w:cstheme="majorBidi"/>
                <w:b/>
                <w:bCs/>
              </w:rPr>
              <w:t>612-Achats consommés de M.F = Achats de M.F  – Variation de stocks  de M.F</w:t>
            </w:r>
          </w:p>
        </w:tc>
      </w:tr>
    </w:tbl>
    <w:p w:rsidR="00E85C62" w:rsidRPr="00BE0634" w:rsidRDefault="00E85C62" w:rsidP="00E85C62">
      <w:pPr>
        <w:spacing w:before="120" w:after="120"/>
        <w:ind w:firstLine="284"/>
        <w:jc w:val="both"/>
        <w:rPr>
          <w:rFonts w:asciiTheme="majorBidi" w:hAnsiTheme="majorBidi" w:cstheme="majorBidi"/>
        </w:rPr>
      </w:pPr>
    </w:p>
    <w:p w:rsidR="00E85C62" w:rsidRDefault="00E85C62" w:rsidP="00E85C62">
      <w:pPr>
        <w:spacing w:after="200" w:line="276" w:lineRule="auto"/>
        <w:rPr>
          <w:rFonts w:asciiTheme="majorBidi" w:hAnsiTheme="majorBidi" w:cstheme="majorBidi"/>
          <w:b/>
          <w:bCs/>
          <w:sz w:val="32"/>
          <w:szCs w:val="32"/>
        </w:rPr>
      </w:pPr>
      <w:r>
        <w:rPr>
          <w:rFonts w:asciiTheme="majorBidi" w:hAnsiTheme="majorBidi" w:cstheme="majorBidi"/>
          <w:b/>
          <w:bCs/>
          <w:sz w:val="32"/>
          <w:szCs w:val="32"/>
        </w:rPr>
        <w:br w:type="page"/>
      </w:r>
    </w:p>
    <w:p w:rsidR="00E85C62" w:rsidRPr="005E7B3E" w:rsidRDefault="00E85C62" w:rsidP="00E85C62">
      <w:pPr>
        <w:spacing w:before="120" w:after="120"/>
        <w:ind w:firstLine="284"/>
        <w:jc w:val="both"/>
        <w:rPr>
          <w:rFonts w:asciiTheme="majorBidi" w:hAnsiTheme="majorBidi" w:cstheme="majorBidi"/>
          <w:b/>
          <w:bCs/>
        </w:rPr>
      </w:pPr>
      <w:r w:rsidRPr="005E7B3E">
        <w:rPr>
          <w:rFonts w:asciiTheme="majorBidi" w:hAnsiTheme="majorBidi" w:cstheme="majorBidi"/>
          <w:b/>
          <w:bCs/>
        </w:rPr>
        <w:lastRenderedPageBreak/>
        <w:t xml:space="preserve">Exemple : </w:t>
      </w:r>
    </w:p>
    <w:p w:rsidR="00E85C62" w:rsidRPr="005E7B3E" w:rsidRDefault="00E85C62" w:rsidP="00E85C62">
      <w:pPr>
        <w:spacing w:before="120" w:after="120"/>
        <w:ind w:firstLine="284"/>
        <w:jc w:val="both"/>
        <w:rPr>
          <w:rFonts w:asciiTheme="majorBidi" w:hAnsiTheme="majorBidi" w:cstheme="majorBidi"/>
        </w:rPr>
      </w:pPr>
      <w:r w:rsidRPr="005E7B3E">
        <w:rPr>
          <w:rFonts w:asciiTheme="majorBidi" w:hAnsiTheme="majorBidi" w:cstheme="majorBidi"/>
        </w:rPr>
        <w:t xml:space="preserve">Les charges et les produits de l’entreprise NAFAA pour l’exercice </w:t>
      </w:r>
      <w:r>
        <w:rPr>
          <w:rFonts w:asciiTheme="majorBidi" w:hAnsiTheme="majorBidi" w:cstheme="majorBidi"/>
        </w:rPr>
        <w:t>2018</w:t>
      </w:r>
      <w:r w:rsidRPr="005E7B3E">
        <w:rPr>
          <w:rFonts w:asciiTheme="majorBidi" w:hAnsiTheme="majorBidi" w:cstheme="majorBidi"/>
        </w:rPr>
        <w:t xml:space="preserve"> se présentent dans le tableau suivant :</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5587"/>
        <w:gridCol w:w="1349"/>
      </w:tblGrid>
      <w:tr w:rsidR="00E85C62" w:rsidRPr="001C4B4D" w:rsidTr="006D750C">
        <w:trPr>
          <w:jc w:val="center"/>
        </w:trPr>
        <w:tc>
          <w:tcPr>
            <w:tcW w:w="824" w:type="dxa"/>
            <w:shd w:val="clear" w:color="auto" w:fill="auto"/>
          </w:tcPr>
          <w:p w:rsidR="00E85C62" w:rsidRPr="005E7B3E" w:rsidRDefault="00E85C62" w:rsidP="006D750C">
            <w:pPr>
              <w:spacing w:before="120" w:after="120"/>
              <w:jc w:val="center"/>
              <w:outlineLvl w:val="0"/>
              <w:rPr>
                <w:rFonts w:asciiTheme="majorBidi" w:hAnsiTheme="majorBidi" w:cstheme="majorBidi"/>
                <w:b/>
              </w:rPr>
            </w:pPr>
            <w:r w:rsidRPr="005E7B3E">
              <w:rPr>
                <w:rFonts w:asciiTheme="majorBidi" w:hAnsiTheme="majorBidi" w:cstheme="majorBidi"/>
                <w:b/>
              </w:rPr>
              <w:t>N°</w:t>
            </w:r>
          </w:p>
        </w:tc>
        <w:tc>
          <w:tcPr>
            <w:tcW w:w="4596" w:type="dxa"/>
            <w:shd w:val="clear" w:color="auto" w:fill="auto"/>
          </w:tcPr>
          <w:p w:rsidR="00E85C62" w:rsidRPr="005E7B3E" w:rsidRDefault="00E85C62" w:rsidP="006D750C">
            <w:pPr>
              <w:spacing w:before="120" w:after="120"/>
              <w:jc w:val="center"/>
              <w:outlineLvl w:val="0"/>
              <w:rPr>
                <w:rFonts w:asciiTheme="majorBidi" w:hAnsiTheme="majorBidi" w:cstheme="majorBidi"/>
                <w:b/>
              </w:rPr>
            </w:pPr>
            <w:r w:rsidRPr="005E7B3E">
              <w:rPr>
                <w:rFonts w:asciiTheme="majorBidi" w:hAnsiTheme="majorBidi" w:cstheme="majorBidi"/>
                <w:b/>
              </w:rPr>
              <w:t>Comptes</w:t>
            </w:r>
          </w:p>
        </w:tc>
        <w:tc>
          <w:tcPr>
            <w:tcW w:w="1101" w:type="dxa"/>
            <w:shd w:val="clear" w:color="auto" w:fill="auto"/>
          </w:tcPr>
          <w:p w:rsidR="00E85C62" w:rsidRPr="005E7B3E" w:rsidRDefault="00E85C62" w:rsidP="006D750C">
            <w:pPr>
              <w:spacing w:before="120" w:after="120"/>
              <w:jc w:val="center"/>
              <w:outlineLvl w:val="0"/>
              <w:rPr>
                <w:rFonts w:asciiTheme="majorBidi" w:hAnsiTheme="majorBidi" w:cstheme="majorBidi"/>
                <w:b/>
              </w:rPr>
            </w:pPr>
            <w:r w:rsidRPr="005E7B3E">
              <w:rPr>
                <w:rFonts w:asciiTheme="majorBidi" w:hAnsiTheme="majorBidi" w:cstheme="majorBidi"/>
                <w:b/>
              </w:rPr>
              <w:t>Montant</w:t>
            </w:r>
          </w:p>
        </w:tc>
      </w:tr>
      <w:tr w:rsidR="00E85C62" w:rsidRPr="001C4B4D" w:rsidTr="006D750C">
        <w:trPr>
          <w:jc w:val="center"/>
        </w:trPr>
        <w:tc>
          <w:tcPr>
            <w:tcW w:w="824" w:type="dxa"/>
            <w:shd w:val="clear" w:color="auto" w:fill="auto"/>
            <w:vAlign w:val="center"/>
          </w:tcPr>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6111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6121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6125</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6131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6133</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6134</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6142</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61451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61455</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6147</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6161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61673</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6171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6174</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6181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6182</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6311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6331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6386</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6514</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6583</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6701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7111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71211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7127</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7161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7182</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7321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7331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7381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7386</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7514</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7561</w:t>
            </w:r>
          </w:p>
          <w:p w:rsidR="00E85C62" w:rsidRPr="005E7B3E" w:rsidRDefault="00E85C62" w:rsidP="006D750C">
            <w:pPr>
              <w:jc w:val="center"/>
              <w:outlineLvl w:val="0"/>
              <w:rPr>
                <w:rFonts w:asciiTheme="majorBidi" w:hAnsiTheme="majorBidi" w:cstheme="majorBidi"/>
              </w:rPr>
            </w:pPr>
            <w:r w:rsidRPr="005E7B3E">
              <w:rPr>
                <w:rFonts w:asciiTheme="majorBidi" w:hAnsiTheme="majorBidi" w:cstheme="majorBidi"/>
              </w:rPr>
              <w:t>7581</w:t>
            </w:r>
          </w:p>
        </w:tc>
        <w:tc>
          <w:tcPr>
            <w:tcW w:w="4596" w:type="dxa"/>
            <w:shd w:val="clear" w:color="auto" w:fill="auto"/>
            <w:vAlign w:val="center"/>
          </w:tcPr>
          <w:p w:rsidR="00E85C62" w:rsidRPr="005E7B3E" w:rsidRDefault="00E85C62" w:rsidP="006D750C">
            <w:pPr>
              <w:outlineLvl w:val="0"/>
              <w:rPr>
                <w:rFonts w:asciiTheme="majorBidi" w:hAnsiTheme="majorBidi" w:cstheme="majorBidi"/>
              </w:rPr>
            </w:pPr>
            <w:r w:rsidRPr="005E7B3E">
              <w:rPr>
                <w:rFonts w:asciiTheme="majorBidi" w:hAnsiTheme="majorBidi" w:cstheme="majorBidi"/>
              </w:rPr>
              <w:t>-Achats de marchandises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-Achats de matières premières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-Achats non stockés de matières et fournitures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-Locations et charges locatives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-Entretien et réparations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-Primes d’assurances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-Transports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-Frais postaux</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-Frais de téléphone</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-Services bancaires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-Impôts et taxes directs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-Taxes sur les véhicules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-Rémunération du personnel</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-Charges sociales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-Jetons de présence</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-Pertes sur créances irrécouvrables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-Intérêts des emprunts et dettes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-Pertes de change propres à l’exercice</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-Escomptes accordés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-VNA des immobilisations financières cédées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-Pénalités et amendes fiscales ou pénales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-Impôts sur les bénéfices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-Ventes de marchandises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-Ventes de produits finis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-Ventes de produits accessoires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-Subventions d’exploitation reçues de l’exercice</w:t>
            </w:r>
          </w:p>
          <w:p w:rsidR="00E85C62" w:rsidRPr="005E7B3E" w:rsidRDefault="00E85C62" w:rsidP="006D750C">
            <w:pPr>
              <w:jc w:val="both"/>
              <w:rPr>
                <w:rFonts w:asciiTheme="majorBidi" w:hAnsiTheme="majorBidi" w:cstheme="majorBidi"/>
              </w:rPr>
            </w:pPr>
            <w:r w:rsidRPr="005E7B3E">
              <w:rPr>
                <w:rFonts w:asciiTheme="majorBidi" w:hAnsiTheme="majorBidi" w:cstheme="majorBidi"/>
              </w:rPr>
              <w:t>-Revenus des immeubles non affectés à l’exploitation</w:t>
            </w:r>
          </w:p>
          <w:p w:rsidR="00E85C62" w:rsidRPr="005E7B3E" w:rsidRDefault="00E85C62" w:rsidP="006D750C">
            <w:pPr>
              <w:jc w:val="both"/>
              <w:rPr>
                <w:rFonts w:asciiTheme="majorBidi" w:hAnsiTheme="majorBidi" w:cstheme="majorBidi"/>
              </w:rPr>
            </w:pPr>
            <w:r w:rsidRPr="005E7B3E">
              <w:rPr>
                <w:rFonts w:asciiTheme="majorBidi" w:hAnsiTheme="majorBidi" w:cstheme="majorBidi"/>
              </w:rPr>
              <w:t>-Revenus des titres de participation</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-Gains de change propres à l’exercice</w:t>
            </w:r>
          </w:p>
          <w:p w:rsidR="00E85C62" w:rsidRPr="005E7B3E" w:rsidRDefault="00E85C62" w:rsidP="006D750C">
            <w:pPr>
              <w:jc w:val="both"/>
              <w:rPr>
                <w:rFonts w:asciiTheme="majorBidi" w:hAnsiTheme="majorBidi" w:cstheme="majorBidi"/>
              </w:rPr>
            </w:pPr>
            <w:r w:rsidRPr="005E7B3E">
              <w:rPr>
                <w:rFonts w:asciiTheme="majorBidi" w:hAnsiTheme="majorBidi" w:cstheme="majorBidi"/>
              </w:rPr>
              <w:t>-Intérêts et produits assimilés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 xml:space="preserve">-Escomptes obtenus </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-Produits de cession des immobilisations financières</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-Subventions d’équilibre reçues de l’exercice</w:t>
            </w:r>
          </w:p>
          <w:p w:rsidR="00E85C62" w:rsidRPr="005E7B3E" w:rsidRDefault="00E85C62" w:rsidP="006D750C">
            <w:pPr>
              <w:outlineLvl w:val="0"/>
              <w:rPr>
                <w:rFonts w:asciiTheme="majorBidi" w:hAnsiTheme="majorBidi" w:cstheme="majorBidi"/>
              </w:rPr>
            </w:pPr>
            <w:r w:rsidRPr="005E7B3E">
              <w:rPr>
                <w:rFonts w:asciiTheme="majorBidi" w:hAnsiTheme="majorBidi" w:cstheme="majorBidi"/>
              </w:rPr>
              <w:t>-Pénalités et dédits reçus</w:t>
            </w:r>
          </w:p>
        </w:tc>
        <w:tc>
          <w:tcPr>
            <w:tcW w:w="1101" w:type="dxa"/>
            <w:shd w:val="clear" w:color="auto" w:fill="auto"/>
          </w:tcPr>
          <w:p w:rsidR="00E85C62" w:rsidRPr="005E7B3E" w:rsidRDefault="00E85C62" w:rsidP="006D750C">
            <w:pPr>
              <w:jc w:val="right"/>
              <w:rPr>
                <w:rFonts w:asciiTheme="majorBidi" w:hAnsiTheme="majorBidi" w:cstheme="majorBidi"/>
              </w:rPr>
            </w:pPr>
            <w:r w:rsidRPr="005E7B3E">
              <w:rPr>
                <w:rFonts w:asciiTheme="majorBidi" w:hAnsiTheme="majorBidi" w:cstheme="majorBidi"/>
              </w:rPr>
              <w:t>26.400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15.200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3.800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1.200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800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700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350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140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360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450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560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300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12.600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3.600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8.000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1.700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2.300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580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420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4.300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1.640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40.500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67.800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23.500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13.300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6.500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34.000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21.600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5.800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9.400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560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12.500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7.000</w:t>
            </w:r>
          </w:p>
          <w:p w:rsidR="00E85C62" w:rsidRPr="005E7B3E" w:rsidRDefault="00E85C62" w:rsidP="006D750C">
            <w:pPr>
              <w:jc w:val="right"/>
              <w:rPr>
                <w:rFonts w:asciiTheme="majorBidi" w:hAnsiTheme="majorBidi" w:cstheme="majorBidi"/>
              </w:rPr>
            </w:pPr>
            <w:r w:rsidRPr="005E7B3E">
              <w:rPr>
                <w:rFonts w:asciiTheme="majorBidi" w:hAnsiTheme="majorBidi" w:cstheme="majorBidi"/>
              </w:rPr>
              <w:t>18.600</w:t>
            </w:r>
          </w:p>
        </w:tc>
      </w:tr>
    </w:tbl>
    <w:p w:rsidR="00E85C62" w:rsidRPr="005E7B3E" w:rsidRDefault="00E85C62" w:rsidP="00E85C62">
      <w:pPr>
        <w:spacing w:before="120" w:after="120"/>
        <w:ind w:firstLine="284"/>
        <w:jc w:val="both"/>
        <w:rPr>
          <w:rFonts w:asciiTheme="majorBidi" w:hAnsiTheme="majorBidi" w:cstheme="majorBidi"/>
          <w:b/>
          <w:bCs/>
        </w:rPr>
      </w:pPr>
      <w:r w:rsidRPr="005E7B3E">
        <w:rPr>
          <w:rFonts w:asciiTheme="majorBidi" w:hAnsiTheme="majorBidi" w:cstheme="majorBidi"/>
          <w:b/>
          <w:bCs/>
        </w:rPr>
        <w:t xml:space="preserve">Travail à faire : </w:t>
      </w:r>
    </w:p>
    <w:p w:rsidR="00E85C62" w:rsidRPr="005E7B3E" w:rsidRDefault="00E85C62" w:rsidP="00E85C62">
      <w:pPr>
        <w:spacing w:before="120" w:after="120"/>
        <w:ind w:firstLine="565"/>
        <w:jc w:val="both"/>
        <w:rPr>
          <w:rFonts w:asciiTheme="majorBidi" w:hAnsiTheme="majorBidi" w:cstheme="majorBidi"/>
        </w:rPr>
      </w:pPr>
      <w:r w:rsidRPr="005E7B3E">
        <w:rPr>
          <w:rFonts w:asciiTheme="majorBidi" w:hAnsiTheme="majorBidi" w:cstheme="majorBidi"/>
        </w:rPr>
        <w:t>Etablir le compte de produits et charges (CPC) pour l’exercice 201</w:t>
      </w:r>
      <w:r>
        <w:rPr>
          <w:rFonts w:asciiTheme="majorBidi" w:hAnsiTheme="majorBidi" w:cstheme="majorBidi"/>
        </w:rPr>
        <w:t>8</w:t>
      </w:r>
      <w:r w:rsidRPr="005E7B3E">
        <w:rPr>
          <w:rFonts w:asciiTheme="majorBidi" w:hAnsiTheme="majorBidi" w:cstheme="majorBidi"/>
        </w:rPr>
        <w:t>.</w:t>
      </w:r>
    </w:p>
    <w:p w:rsidR="00E85C62" w:rsidRDefault="00E85C62" w:rsidP="00E85C62">
      <w:pPr>
        <w:spacing w:after="200" w:line="276" w:lineRule="auto"/>
        <w:rPr>
          <w:rFonts w:asciiTheme="majorBidi" w:hAnsiTheme="majorBidi" w:cstheme="majorBidi"/>
          <w:b/>
          <w:bCs/>
          <w:sz w:val="32"/>
          <w:szCs w:val="32"/>
        </w:rPr>
      </w:pPr>
      <w:r>
        <w:rPr>
          <w:rFonts w:asciiTheme="majorBidi" w:hAnsiTheme="majorBidi" w:cstheme="majorBidi"/>
          <w:b/>
          <w:bCs/>
          <w:sz w:val="32"/>
          <w:szCs w:val="32"/>
        </w:rPr>
        <w:br w:type="page"/>
      </w:r>
    </w:p>
    <w:p w:rsidR="00E85C62" w:rsidRPr="0080319B" w:rsidRDefault="00E85C62" w:rsidP="00E85C62">
      <w:pPr>
        <w:spacing w:before="120" w:after="120"/>
        <w:jc w:val="center"/>
        <w:rPr>
          <w:rFonts w:asciiTheme="majorBidi" w:hAnsiTheme="majorBidi" w:cstheme="majorBidi"/>
          <w:b/>
          <w:bCs/>
        </w:rPr>
      </w:pPr>
      <w:r w:rsidRPr="0080319B">
        <w:rPr>
          <w:rFonts w:asciiTheme="majorBidi" w:hAnsiTheme="majorBidi" w:cstheme="majorBidi"/>
          <w:b/>
          <w:bCs/>
        </w:rPr>
        <w:lastRenderedPageBreak/>
        <w:t xml:space="preserve">CPC de l’entreprise </w:t>
      </w:r>
      <w:proofErr w:type="gramStart"/>
      <w:r>
        <w:rPr>
          <w:rFonts w:asciiTheme="majorBidi" w:hAnsiTheme="majorBidi" w:cstheme="majorBidi"/>
          <w:b/>
          <w:bCs/>
        </w:rPr>
        <w:t>………….….</w:t>
      </w:r>
      <w:proofErr w:type="gramEnd"/>
      <w:r w:rsidRPr="0080319B">
        <w:rPr>
          <w:rFonts w:asciiTheme="majorBidi" w:hAnsiTheme="majorBidi" w:cstheme="majorBidi"/>
          <w:b/>
          <w:bCs/>
        </w:rPr>
        <w:t xml:space="preserve"> au 31/12/</w:t>
      </w:r>
      <w:r>
        <w:rPr>
          <w:rFonts w:asciiTheme="majorBidi" w:hAnsiTheme="majorBidi" w:cstheme="majorBidi"/>
          <w:b/>
          <w:bCs/>
        </w:rPr>
        <w:t>201..</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4"/>
        <w:gridCol w:w="1551"/>
      </w:tblGrid>
      <w:tr w:rsidR="00E85C62" w:rsidRPr="000F3592" w:rsidTr="006D750C">
        <w:trPr>
          <w:jc w:val="center"/>
        </w:trPr>
        <w:tc>
          <w:tcPr>
            <w:tcW w:w="5563" w:type="dxa"/>
          </w:tcPr>
          <w:p w:rsidR="00E85C62" w:rsidRPr="00E74241" w:rsidRDefault="00E85C62" w:rsidP="006D750C">
            <w:pPr>
              <w:spacing w:before="40" w:after="40"/>
              <w:jc w:val="center"/>
              <w:rPr>
                <w:rFonts w:asciiTheme="majorBidi" w:hAnsiTheme="majorBidi" w:cstheme="majorBidi"/>
                <w:b/>
                <w:bCs/>
                <w:sz w:val="22"/>
                <w:szCs w:val="22"/>
              </w:rPr>
            </w:pPr>
            <w:r w:rsidRPr="00E74241">
              <w:rPr>
                <w:rFonts w:asciiTheme="majorBidi" w:hAnsiTheme="majorBidi" w:cstheme="majorBidi"/>
                <w:b/>
                <w:bCs/>
                <w:sz w:val="22"/>
                <w:szCs w:val="22"/>
              </w:rPr>
              <w:t>Eléments</w:t>
            </w:r>
          </w:p>
        </w:tc>
        <w:tc>
          <w:tcPr>
            <w:tcW w:w="1241" w:type="dxa"/>
          </w:tcPr>
          <w:p w:rsidR="00E85C62" w:rsidRPr="00E74241" w:rsidRDefault="00E85C62" w:rsidP="006D750C">
            <w:pPr>
              <w:spacing w:before="40" w:after="40"/>
              <w:jc w:val="center"/>
              <w:rPr>
                <w:rFonts w:asciiTheme="majorBidi" w:hAnsiTheme="majorBidi" w:cstheme="majorBidi"/>
                <w:b/>
                <w:bCs/>
                <w:sz w:val="22"/>
                <w:szCs w:val="22"/>
              </w:rPr>
            </w:pPr>
            <w:r w:rsidRPr="00E74241">
              <w:rPr>
                <w:rFonts w:asciiTheme="majorBidi" w:hAnsiTheme="majorBidi" w:cstheme="majorBidi"/>
                <w:b/>
                <w:bCs/>
                <w:sz w:val="22"/>
                <w:szCs w:val="22"/>
              </w:rPr>
              <w:t>Montant</w:t>
            </w:r>
          </w:p>
        </w:tc>
      </w:tr>
      <w:tr w:rsidR="00E85C62" w:rsidRPr="000F3592" w:rsidTr="006D750C">
        <w:trPr>
          <w:jc w:val="center"/>
        </w:trPr>
        <w:tc>
          <w:tcPr>
            <w:tcW w:w="5563"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sz w:val="20"/>
                <w:szCs w:val="20"/>
              </w:rPr>
              <w:t xml:space="preserve">   </w:t>
            </w:r>
            <w:r w:rsidRPr="00E74241">
              <w:rPr>
                <w:rFonts w:asciiTheme="majorBidi" w:hAnsiTheme="majorBidi" w:cstheme="majorBidi"/>
                <w:b/>
                <w:bCs/>
                <w:sz w:val="20"/>
                <w:szCs w:val="20"/>
              </w:rPr>
              <w:t>I- Produits d’exploitation (71)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711</w:t>
            </w:r>
            <w:r w:rsidRPr="00E74241">
              <w:rPr>
                <w:rFonts w:asciiTheme="majorBidi" w:hAnsiTheme="majorBidi" w:cstheme="majorBidi"/>
                <w:sz w:val="20"/>
                <w:szCs w:val="20"/>
              </w:rPr>
              <w:t xml:space="preserve"> Ventes de marchandises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712</w:t>
            </w:r>
            <w:r w:rsidRPr="00E74241">
              <w:rPr>
                <w:rFonts w:asciiTheme="majorBidi" w:hAnsiTheme="majorBidi" w:cstheme="majorBidi"/>
                <w:sz w:val="20"/>
                <w:szCs w:val="20"/>
              </w:rPr>
              <w:t xml:space="preserve"> Ventes de biens et services produits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713</w:t>
            </w:r>
            <w:r w:rsidRPr="00E74241">
              <w:rPr>
                <w:rFonts w:asciiTheme="majorBidi" w:hAnsiTheme="majorBidi" w:cstheme="majorBidi"/>
                <w:sz w:val="20"/>
                <w:szCs w:val="20"/>
              </w:rPr>
              <w:t xml:space="preserve"> Variation des stocks de produits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714</w:t>
            </w:r>
            <w:r w:rsidRPr="00E74241">
              <w:rPr>
                <w:rFonts w:asciiTheme="majorBidi" w:hAnsiTheme="majorBidi" w:cstheme="majorBidi"/>
                <w:sz w:val="20"/>
                <w:szCs w:val="20"/>
              </w:rPr>
              <w:t xml:space="preserve"> </w:t>
            </w:r>
            <w:proofErr w:type="spellStart"/>
            <w:r w:rsidRPr="00E74241">
              <w:rPr>
                <w:rFonts w:asciiTheme="majorBidi" w:hAnsiTheme="majorBidi" w:cstheme="majorBidi"/>
                <w:sz w:val="20"/>
                <w:szCs w:val="20"/>
              </w:rPr>
              <w:t>Immob</w:t>
            </w:r>
            <w:proofErr w:type="spellEnd"/>
            <w:r w:rsidRPr="00E74241">
              <w:rPr>
                <w:rFonts w:asciiTheme="majorBidi" w:hAnsiTheme="majorBidi" w:cstheme="majorBidi"/>
                <w:sz w:val="20"/>
                <w:szCs w:val="20"/>
              </w:rPr>
              <w:t>. produites par l’entreprise pour elle-même</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716</w:t>
            </w:r>
            <w:r w:rsidRPr="00E74241">
              <w:rPr>
                <w:rFonts w:asciiTheme="majorBidi" w:hAnsiTheme="majorBidi" w:cstheme="majorBidi"/>
                <w:sz w:val="20"/>
                <w:szCs w:val="20"/>
              </w:rPr>
              <w:t xml:space="preserve"> Subventions d’exploitation</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718</w:t>
            </w:r>
            <w:r w:rsidRPr="00E74241">
              <w:rPr>
                <w:rFonts w:asciiTheme="majorBidi" w:hAnsiTheme="majorBidi" w:cstheme="majorBidi"/>
                <w:sz w:val="20"/>
                <w:szCs w:val="20"/>
              </w:rPr>
              <w:t xml:space="preserve"> Autres produits d’exploitation</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719</w:t>
            </w:r>
            <w:r w:rsidRPr="00E74241">
              <w:rPr>
                <w:rFonts w:asciiTheme="majorBidi" w:hAnsiTheme="majorBidi" w:cstheme="majorBidi"/>
                <w:sz w:val="20"/>
                <w:szCs w:val="20"/>
              </w:rPr>
              <w:t xml:space="preserve"> Reprises d’exploitation</w:t>
            </w:r>
          </w:p>
        </w:tc>
        <w:tc>
          <w:tcPr>
            <w:tcW w:w="1241" w:type="dxa"/>
          </w:tcPr>
          <w:p w:rsidR="00E85C62" w:rsidRPr="00E74241" w:rsidRDefault="00E85C62" w:rsidP="006D750C">
            <w:pPr>
              <w:jc w:val="right"/>
              <w:rPr>
                <w:rFonts w:asciiTheme="majorBidi" w:hAnsiTheme="majorBidi" w:cstheme="majorBidi"/>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I</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b/>
                <w:bCs/>
                <w:sz w:val="20"/>
                <w:szCs w:val="20"/>
              </w:rPr>
              <w:t xml:space="preserve">  II- Charges d’exploitation (61) :</w:t>
            </w:r>
          </w:p>
          <w:p w:rsidR="00E85C62" w:rsidRPr="00E74241" w:rsidRDefault="00E85C62" w:rsidP="006D750C">
            <w:pPr>
              <w:jc w:val="both"/>
              <w:rPr>
                <w:rFonts w:asciiTheme="majorBidi" w:hAnsiTheme="majorBidi" w:cstheme="majorBidi"/>
                <w:sz w:val="20"/>
                <w:szCs w:val="20"/>
                <w:vertAlign w:val="superscript"/>
              </w:rPr>
            </w:pPr>
            <w:r w:rsidRPr="00E74241">
              <w:rPr>
                <w:rFonts w:asciiTheme="majorBidi" w:hAnsiTheme="majorBidi" w:cstheme="majorBidi"/>
                <w:b/>
                <w:bCs/>
                <w:sz w:val="20"/>
                <w:szCs w:val="20"/>
              </w:rPr>
              <w:t>611</w:t>
            </w:r>
            <w:r w:rsidRPr="00E74241">
              <w:rPr>
                <w:rFonts w:asciiTheme="majorBidi" w:hAnsiTheme="majorBidi" w:cstheme="majorBidi"/>
                <w:sz w:val="20"/>
                <w:szCs w:val="20"/>
              </w:rPr>
              <w:t xml:space="preserve"> Achats revendus de marchandises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612</w:t>
            </w:r>
            <w:r w:rsidRPr="00E74241">
              <w:rPr>
                <w:rFonts w:asciiTheme="majorBidi" w:hAnsiTheme="majorBidi" w:cstheme="majorBidi"/>
                <w:sz w:val="20"/>
                <w:szCs w:val="20"/>
              </w:rPr>
              <w:t xml:space="preserve"> Achats consommés de matières et fournitures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613/614</w:t>
            </w:r>
            <w:r w:rsidRPr="00E74241">
              <w:rPr>
                <w:rFonts w:asciiTheme="majorBidi" w:hAnsiTheme="majorBidi" w:cstheme="majorBidi"/>
                <w:sz w:val="20"/>
                <w:szCs w:val="20"/>
              </w:rPr>
              <w:t xml:space="preserve"> Autres charges externes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616</w:t>
            </w:r>
            <w:r w:rsidRPr="00E74241">
              <w:rPr>
                <w:rFonts w:asciiTheme="majorBidi" w:hAnsiTheme="majorBidi" w:cstheme="majorBidi"/>
                <w:sz w:val="20"/>
                <w:szCs w:val="20"/>
              </w:rPr>
              <w:t xml:space="preserve"> Impôts et taxes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617</w:t>
            </w:r>
            <w:r w:rsidRPr="00E74241">
              <w:rPr>
                <w:rFonts w:asciiTheme="majorBidi" w:hAnsiTheme="majorBidi" w:cstheme="majorBidi"/>
                <w:sz w:val="20"/>
                <w:szCs w:val="20"/>
              </w:rPr>
              <w:t xml:space="preserve"> Charges de personnel</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618</w:t>
            </w:r>
            <w:r w:rsidRPr="00E74241">
              <w:rPr>
                <w:rFonts w:asciiTheme="majorBidi" w:hAnsiTheme="majorBidi" w:cstheme="majorBidi"/>
                <w:sz w:val="20"/>
                <w:szCs w:val="20"/>
              </w:rPr>
              <w:t xml:space="preserve"> Autres charges d’exploitation</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619</w:t>
            </w:r>
            <w:r w:rsidRPr="00E74241">
              <w:rPr>
                <w:rFonts w:asciiTheme="majorBidi" w:hAnsiTheme="majorBidi" w:cstheme="majorBidi"/>
                <w:sz w:val="20"/>
                <w:szCs w:val="20"/>
              </w:rPr>
              <w:t xml:space="preserve"> Dotations d’exploitation</w:t>
            </w:r>
          </w:p>
        </w:tc>
        <w:tc>
          <w:tcPr>
            <w:tcW w:w="1241" w:type="dxa"/>
          </w:tcPr>
          <w:p w:rsidR="00E85C62" w:rsidRPr="00E74241" w:rsidRDefault="00E85C62" w:rsidP="006D750C">
            <w:pPr>
              <w:jc w:val="right"/>
              <w:rPr>
                <w:rFonts w:asciiTheme="majorBidi" w:hAnsiTheme="majorBidi" w:cstheme="majorBidi"/>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II</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III- Résultat d’exploitation  (I – II)</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sz w:val="20"/>
                <w:szCs w:val="20"/>
              </w:rPr>
              <w:t xml:space="preserve">   </w:t>
            </w:r>
            <w:r w:rsidRPr="00E74241">
              <w:rPr>
                <w:rFonts w:asciiTheme="majorBidi" w:hAnsiTheme="majorBidi" w:cstheme="majorBidi"/>
                <w:b/>
                <w:bCs/>
                <w:sz w:val="20"/>
                <w:szCs w:val="20"/>
              </w:rPr>
              <w:t>IV- Produits financiers (73)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732</w:t>
            </w:r>
            <w:r w:rsidRPr="00E74241">
              <w:rPr>
                <w:rFonts w:asciiTheme="majorBidi" w:hAnsiTheme="majorBidi" w:cstheme="majorBidi"/>
                <w:sz w:val="20"/>
                <w:szCs w:val="20"/>
              </w:rPr>
              <w:t xml:space="preserve"> Produits des titres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733</w:t>
            </w:r>
            <w:r w:rsidRPr="00E74241">
              <w:rPr>
                <w:rFonts w:asciiTheme="majorBidi" w:hAnsiTheme="majorBidi" w:cstheme="majorBidi"/>
                <w:sz w:val="20"/>
                <w:szCs w:val="20"/>
              </w:rPr>
              <w:t xml:space="preserve"> Gains de change</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738</w:t>
            </w:r>
            <w:r w:rsidRPr="00E74241">
              <w:rPr>
                <w:rFonts w:asciiTheme="majorBidi" w:hAnsiTheme="majorBidi" w:cstheme="majorBidi"/>
                <w:sz w:val="20"/>
                <w:szCs w:val="20"/>
              </w:rPr>
              <w:t xml:space="preserve"> Intérêts et autres produits financiers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739</w:t>
            </w:r>
            <w:r w:rsidRPr="00E74241">
              <w:rPr>
                <w:rFonts w:asciiTheme="majorBidi" w:hAnsiTheme="majorBidi" w:cstheme="majorBidi"/>
                <w:sz w:val="20"/>
                <w:szCs w:val="20"/>
              </w:rPr>
              <w:t xml:space="preserve"> Reprises financières</w:t>
            </w:r>
          </w:p>
        </w:tc>
        <w:tc>
          <w:tcPr>
            <w:tcW w:w="1241" w:type="dxa"/>
          </w:tcPr>
          <w:p w:rsidR="00E85C62" w:rsidRPr="00E74241" w:rsidRDefault="00E85C62" w:rsidP="006D750C">
            <w:pPr>
              <w:jc w:val="right"/>
              <w:rPr>
                <w:rFonts w:asciiTheme="majorBidi" w:hAnsiTheme="majorBidi" w:cstheme="majorBidi"/>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IV</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sz w:val="20"/>
                <w:szCs w:val="20"/>
              </w:rPr>
              <w:t xml:space="preserve">  </w:t>
            </w:r>
            <w:r w:rsidRPr="00E74241">
              <w:rPr>
                <w:rFonts w:asciiTheme="majorBidi" w:hAnsiTheme="majorBidi" w:cstheme="majorBidi"/>
                <w:b/>
                <w:bCs/>
                <w:sz w:val="20"/>
                <w:szCs w:val="20"/>
              </w:rPr>
              <w:t>V- Charges financières (63)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631</w:t>
            </w:r>
            <w:r w:rsidRPr="00E74241">
              <w:rPr>
                <w:rFonts w:asciiTheme="majorBidi" w:hAnsiTheme="majorBidi" w:cstheme="majorBidi"/>
                <w:sz w:val="20"/>
                <w:szCs w:val="20"/>
              </w:rPr>
              <w:t xml:space="preserve"> Charges d’intérêts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633</w:t>
            </w:r>
            <w:r w:rsidRPr="00E74241">
              <w:rPr>
                <w:rFonts w:asciiTheme="majorBidi" w:hAnsiTheme="majorBidi" w:cstheme="majorBidi"/>
                <w:sz w:val="20"/>
                <w:szCs w:val="20"/>
              </w:rPr>
              <w:t xml:space="preserve"> Pertes de change</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638</w:t>
            </w:r>
            <w:r w:rsidRPr="00E74241">
              <w:rPr>
                <w:rFonts w:asciiTheme="majorBidi" w:hAnsiTheme="majorBidi" w:cstheme="majorBidi"/>
                <w:sz w:val="20"/>
                <w:szCs w:val="20"/>
              </w:rPr>
              <w:t xml:space="preserve"> Autres charges financières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639</w:t>
            </w:r>
            <w:r w:rsidRPr="00E74241">
              <w:rPr>
                <w:rFonts w:asciiTheme="majorBidi" w:hAnsiTheme="majorBidi" w:cstheme="majorBidi"/>
                <w:sz w:val="20"/>
                <w:szCs w:val="20"/>
              </w:rPr>
              <w:t xml:space="preserve"> Dotations financières</w:t>
            </w:r>
          </w:p>
        </w:tc>
        <w:tc>
          <w:tcPr>
            <w:tcW w:w="1241" w:type="dxa"/>
          </w:tcPr>
          <w:p w:rsidR="00E85C62" w:rsidRPr="00E74241" w:rsidRDefault="00E85C62" w:rsidP="006D750C">
            <w:pPr>
              <w:jc w:val="right"/>
              <w:rPr>
                <w:rFonts w:asciiTheme="majorBidi" w:hAnsiTheme="majorBidi" w:cstheme="majorBidi"/>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V</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VI- Résultat financier  (IV – V)</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VII- Résultat courant  (III + VI)</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sz w:val="20"/>
                <w:szCs w:val="20"/>
              </w:rPr>
              <w:t xml:space="preserve">   </w:t>
            </w:r>
            <w:r w:rsidRPr="00E74241">
              <w:rPr>
                <w:rFonts w:asciiTheme="majorBidi" w:hAnsiTheme="majorBidi" w:cstheme="majorBidi"/>
                <w:b/>
                <w:bCs/>
                <w:sz w:val="20"/>
                <w:szCs w:val="20"/>
              </w:rPr>
              <w:t>VIII- Produits non courants (75)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751</w:t>
            </w:r>
            <w:r w:rsidRPr="00E74241">
              <w:rPr>
                <w:rFonts w:asciiTheme="majorBidi" w:hAnsiTheme="majorBidi" w:cstheme="majorBidi"/>
                <w:sz w:val="20"/>
                <w:szCs w:val="20"/>
              </w:rPr>
              <w:t xml:space="preserve"> Produis de cession des immobilisations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756</w:t>
            </w:r>
            <w:r w:rsidRPr="00E74241">
              <w:rPr>
                <w:rFonts w:asciiTheme="majorBidi" w:hAnsiTheme="majorBidi" w:cstheme="majorBidi"/>
                <w:sz w:val="20"/>
                <w:szCs w:val="20"/>
              </w:rPr>
              <w:t xml:space="preserve"> Subventions d’équilibre</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757</w:t>
            </w:r>
            <w:r w:rsidRPr="00E74241">
              <w:rPr>
                <w:rFonts w:asciiTheme="majorBidi" w:hAnsiTheme="majorBidi" w:cstheme="majorBidi"/>
                <w:sz w:val="20"/>
                <w:szCs w:val="20"/>
              </w:rPr>
              <w:t xml:space="preserve"> Reprises sur subventions d’investissement</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758</w:t>
            </w:r>
            <w:r w:rsidRPr="00E74241">
              <w:rPr>
                <w:rFonts w:asciiTheme="majorBidi" w:hAnsiTheme="majorBidi" w:cstheme="majorBidi"/>
                <w:sz w:val="20"/>
                <w:szCs w:val="20"/>
              </w:rPr>
              <w:t xml:space="preserve"> Autres produits non courants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759</w:t>
            </w:r>
            <w:r w:rsidRPr="00E74241">
              <w:rPr>
                <w:rFonts w:asciiTheme="majorBidi" w:hAnsiTheme="majorBidi" w:cstheme="majorBidi"/>
                <w:sz w:val="20"/>
                <w:szCs w:val="20"/>
              </w:rPr>
              <w:t xml:space="preserve"> Reprises non courantes</w:t>
            </w:r>
          </w:p>
        </w:tc>
        <w:tc>
          <w:tcPr>
            <w:tcW w:w="1241" w:type="dxa"/>
          </w:tcPr>
          <w:p w:rsidR="00E85C62" w:rsidRPr="00E74241" w:rsidRDefault="00E85C62" w:rsidP="006D750C">
            <w:pPr>
              <w:jc w:val="right"/>
              <w:rPr>
                <w:rFonts w:asciiTheme="majorBidi" w:hAnsiTheme="majorBidi" w:cstheme="majorBidi"/>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VIII</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b/>
                <w:bCs/>
                <w:sz w:val="20"/>
                <w:szCs w:val="20"/>
              </w:rPr>
              <w:t xml:space="preserve">    IX- Charges non courantes (65)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651</w:t>
            </w:r>
            <w:r w:rsidRPr="00E74241">
              <w:rPr>
                <w:rFonts w:asciiTheme="majorBidi" w:hAnsiTheme="majorBidi" w:cstheme="majorBidi"/>
                <w:sz w:val="20"/>
                <w:szCs w:val="20"/>
              </w:rPr>
              <w:t>VNA des immobilisations cédées</w:t>
            </w:r>
          </w:p>
          <w:p w:rsidR="00E85C62" w:rsidRPr="00E74241" w:rsidRDefault="00E85C62" w:rsidP="006D750C">
            <w:pPr>
              <w:jc w:val="both"/>
              <w:rPr>
                <w:rFonts w:asciiTheme="majorBidi" w:hAnsiTheme="majorBidi" w:cstheme="majorBidi"/>
                <w:sz w:val="20"/>
                <w:szCs w:val="20"/>
                <w:vertAlign w:val="superscript"/>
              </w:rPr>
            </w:pPr>
            <w:r w:rsidRPr="00E74241">
              <w:rPr>
                <w:rFonts w:asciiTheme="majorBidi" w:hAnsiTheme="majorBidi" w:cstheme="majorBidi"/>
                <w:b/>
                <w:bCs/>
                <w:sz w:val="20"/>
                <w:szCs w:val="20"/>
              </w:rPr>
              <w:t>656</w:t>
            </w:r>
            <w:r w:rsidRPr="00E74241">
              <w:rPr>
                <w:rFonts w:asciiTheme="majorBidi" w:hAnsiTheme="majorBidi" w:cstheme="majorBidi"/>
                <w:sz w:val="20"/>
                <w:szCs w:val="20"/>
              </w:rPr>
              <w:t xml:space="preserve"> Subventions accordées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658</w:t>
            </w:r>
            <w:r w:rsidRPr="00E74241">
              <w:rPr>
                <w:rFonts w:asciiTheme="majorBidi" w:hAnsiTheme="majorBidi" w:cstheme="majorBidi"/>
                <w:sz w:val="20"/>
                <w:szCs w:val="20"/>
              </w:rPr>
              <w:t xml:space="preserve"> Autres charges non courantes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659</w:t>
            </w:r>
            <w:r w:rsidRPr="00E74241">
              <w:rPr>
                <w:rFonts w:asciiTheme="majorBidi" w:hAnsiTheme="majorBidi" w:cstheme="majorBidi"/>
                <w:sz w:val="20"/>
                <w:szCs w:val="20"/>
              </w:rPr>
              <w:t xml:space="preserve"> Dotations non courantes</w:t>
            </w:r>
          </w:p>
        </w:tc>
        <w:tc>
          <w:tcPr>
            <w:tcW w:w="1241" w:type="dxa"/>
          </w:tcPr>
          <w:p w:rsidR="00E85C62" w:rsidRPr="00E74241" w:rsidRDefault="00E85C62" w:rsidP="006D750C">
            <w:pPr>
              <w:jc w:val="right"/>
              <w:rPr>
                <w:rFonts w:asciiTheme="majorBidi" w:hAnsiTheme="majorBidi" w:cstheme="majorBidi"/>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IX</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X- Résultat non courant  (VIII – IX)</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XI- Résultat avant impôt  (VII +X)</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rPr>
                <w:rFonts w:asciiTheme="majorBidi" w:hAnsiTheme="majorBidi" w:cstheme="majorBidi"/>
                <w:b/>
                <w:bCs/>
                <w:sz w:val="22"/>
                <w:szCs w:val="22"/>
              </w:rPr>
            </w:pPr>
            <w:r w:rsidRPr="00E74241">
              <w:rPr>
                <w:rFonts w:asciiTheme="majorBidi" w:hAnsiTheme="majorBidi" w:cstheme="majorBidi"/>
                <w:b/>
                <w:bCs/>
                <w:sz w:val="22"/>
                <w:szCs w:val="22"/>
              </w:rPr>
              <w:t xml:space="preserve">  67- Impôts sur les résultats (XII)</w:t>
            </w:r>
          </w:p>
        </w:tc>
        <w:tc>
          <w:tcPr>
            <w:tcW w:w="1241" w:type="dxa"/>
          </w:tcPr>
          <w:p w:rsidR="00E85C62" w:rsidRPr="00E74241" w:rsidRDefault="00E85C62" w:rsidP="006D750C">
            <w:pPr>
              <w:jc w:val="right"/>
              <w:rPr>
                <w:rFonts w:asciiTheme="majorBidi" w:hAnsiTheme="majorBidi" w:cstheme="majorBidi"/>
                <w:sz w:val="22"/>
                <w:szCs w:val="22"/>
              </w:rPr>
            </w:pPr>
          </w:p>
        </w:tc>
      </w:tr>
      <w:tr w:rsidR="00E85C62" w:rsidRPr="000F3592" w:rsidTr="006D750C">
        <w:trPr>
          <w:jc w:val="center"/>
        </w:trPr>
        <w:tc>
          <w:tcPr>
            <w:tcW w:w="5563" w:type="dxa"/>
            <w:tcBorders>
              <w:bottom w:val="single" w:sz="4" w:space="0" w:color="auto"/>
            </w:tcBorders>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XIII- Résultat net de l’exercice  (XI – XII)</w:t>
            </w:r>
          </w:p>
        </w:tc>
        <w:tc>
          <w:tcPr>
            <w:tcW w:w="1241" w:type="dxa"/>
            <w:tcBorders>
              <w:bottom w:val="single" w:sz="4" w:space="0" w:color="auto"/>
            </w:tcBorders>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Borders>
              <w:left w:val="nil"/>
              <w:right w:val="nil"/>
            </w:tcBorders>
          </w:tcPr>
          <w:p w:rsidR="00E85C62" w:rsidRPr="00E74241" w:rsidRDefault="00E85C62" w:rsidP="006D750C">
            <w:pPr>
              <w:jc w:val="center"/>
              <w:rPr>
                <w:rFonts w:asciiTheme="majorBidi" w:hAnsiTheme="majorBidi" w:cstheme="majorBidi"/>
                <w:b/>
                <w:bCs/>
                <w:sz w:val="22"/>
                <w:szCs w:val="22"/>
              </w:rPr>
            </w:pPr>
          </w:p>
        </w:tc>
        <w:tc>
          <w:tcPr>
            <w:tcW w:w="1241" w:type="dxa"/>
            <w:tcBorders>
              <w:left w:val="nil"/>
              <w:right w:val="nil"/>
            </w:tcBorders>
          </w:tcPr>
          <w:p w:rsidR="00E85C62" w:rsidRPr="00E74241" w:rsidRDefault="00E85C62" w:rsidP="006D750C">
            <w:pPr>
              <w:jc w:val="right"/>
              <w:rPr>
                <w:rFonts w:asciiTheme="majorBidi" w:hAnsiTheme="majorBidi" w:cstheme="majorBidi"/>
                <w:sz w:val="22"/>
                <w:szCs w:val="22"/>
              </w:rPr>
            </w:pPr>
          </w:p>
        </w:tc>
      </w:tr>
      <w:tr w:rsidR="00E85C62" w:rsidRPr="000F3592" w:rsidTr="006D750C">
        <w:trPr>
          <w:jc w:val="center"/>
        </w:trPr>
        <w:tc>
          <w:tcPr>
            <w:tcW w:w="5563" w:type="dxa"/>
          </w:tcPr>
          <w:p w:rsidR="00E85C62" w:rsidRPr="00E74241" w:rsidRDefault="00E85C62" w:rsidP="006D750C">
            <w:pPr>
              <w:rPr>
                <w:rFonts w:asciiTheme="majorBidi" w:hAnsiTheme="majorBidi" w:cstheme="majorBidi"/>
                <w:b/>
                <w:bCs/>
                <w:sz w:val="20"/>
                <w:szCs w:val="20"/>
              </w:rPr>
            </w:pPr>
            <w:r w:rsidRPr="00E74241">
              <w:rPr>
                <w:rFonts w:asciiTheme="majorBidi" w:hAnsiTheme="majorBidi" w:cstheme="majorBidi"/>
                <w:b/>
                <w:bCs/>
                <w:sz w:val="20"/>
                <w:szCs w:val="20"/>
              </w:rPr>
              <w:t>Total Produits P (I+IV+VIII)</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rPr>
                <w:rFonts w:asciiTheme="majorBidi" w:hAnsiTheme="majorBidi" w:cstheme="majorBidi"/>
                <w:b/>
                <w:bCs/>
                <w:sz w:val="20"/>
                <w:szCs w:val="20"/>
              </w:rPr>
            </w:pPr>
            <w:r w:rsidRPr="00E74241">
              <w:rPr>
                <w:rFonts w:asciiTheme="majorBidi" w:hAnsiTheme="majorBidi" w:cstheme="majorBidi"/>
                <w:b/>
                <w:bCs/>
                <w:sz w:val="20"/>
                <w:szCs w:val="20"/>
              </w:rPr>
              <w:t>Total Charges C (II+V+IX+XII)</w:t>
            </w:r>
          </w:p>
        </w:tc>
        <w:tc>
          <w:tcPr>
            <w:tcW w:w="1241" w:type="dxa"/>
          </w:tcPr>
          <w:p w:rsidR="00E85C62" w:rsidRPr="00E74241" w:rsidRDefault="00E85C62" w:rsidP="006D750C">
            <w:pPr>
              <w:jc w:val="right"/>
              <w:rPr>
                <w:rFonts w:asciiTheme="majorBidi" w:hAnsiTheme="majorBidi" w:cstheme="majorBidi"/>
                <w:b/>
                <w:bCs/>
                <w:sz w:val="20"/>
                <w:szCs w:val="20"/>
              </w:rPr>
            </w:pPr>
          </w:p>
        </w:tc>
      </w:tr>
      <w:tr w:rsidR="00E85C62" w:rsidRPr="000F3592" w:rsidTr="006D750C">
        <w:trPr>
          <w:jc w:val="center"/>
        </w:trPr>
        <w:tc>
          <w:tcPr>
            <w:tcW w:w="5563" w:type="dxa"/>
          </w:tcPr>
          <w:p w:rsidR="00E85C62" w:rsidRPr="00E74241" w:rsidRDefault="00E85C62" w:rsidP="006D750C">
            <w:pPr>
              <w:rPr>
                <w:rFonts w:asciiTheme="majorBidi" w:hAnsiTheme="majorBidi" w:cstheme="majorBidi"/>
                <w:b/>
                <w:bCs/>
                <w:sz w:val="20"/>
                <w:szCs w:val="20"/>
              </w:rPr>
            </w:pPr>
            <w:r w:rsidRPr="00E74241">
              <w:rPr>
                <w:rFonts w:asciiTheme="majorBidi" w:hAnsiTheme="majorBidi" w:cstheme="majorBidi"/>
                <w:b/>
                <w:bCs/>
                <w:sz w:val="20"/>
                <w:szCs w:val="20"/>
              </w:rPr>
              <w:t>Résultat net de l’exercice (Total P – Total C)</w:t>
            </w:r>
          </w:p>
        </w:tc>
        <w:tc>
          <w:tcPr>
            <w:tcW w:w="1241" w:type="dxa"/>
          </w:tcPr>
          <w:p w:rsidR="00E85C62" w:rsidRPr="00E74241" w:rsidRDefault="00E85C62" w:rsidP="006D750C">
            <w:pPr>
              <w:jc w:val="right"/>
              <w:rPr>
                <w:rFonts w:asciiTheme="majorBidi" w:hAnsiTheme="majorBidi" w:cstheme="majorBidi"/>
                <w:b/>
                <w:bCs/>
                <w:sz w:val="20"/>
                <w:szCs w:val="20"/>
              </w:rPr>
            </w:pPr>
          </w:p>
        </w:tc>
      </w:tr>
    </w:tbl>
    <w:p w:rsidR="00E85C62" w:rsidRPr="00392F14" w:rsidRDefault="00E85C62" w:rsidP="00E85C62">
      <w:pPr>
        <w:spacing w:after="200" w:line="276" w:lineRule="auto"/>
        <w:jc w:val="center"/>
        <w:rPr>
          <w:rFonts w:asciiTheme="majorBidi" w:hAnsiTheme="majorBidi" w:cstheme="majorBidi"/>
          <w:b/>
          <w:bCs/>
          <w:sz w:val="32"/>
          <w:szCs w:val="32"/>
        </w:rPr>
      </w:pPr>
      <w:r>
        <w:rPr>
          <w:rFonts w:asciiTheme="majorBidi" w:hAnsiTheme="majorBidi" w:cstheme="majorBidi"/>
          <w:b/>
          <w:bCs/>
          <w:sz w:val="32"/>
          <w:szCs w:val="32"/>
        </w:rPr>
        <w:br w:type="page"/>
      </w:r>
      <w:r>
        <w:rPr>
          <w:rFonts w:asciiTheme="majorBidi" w:hAnsiTheme="majorBidi" w:cstheme="majorBidi"/>
          <w:b/>
          <w:bCs/>
          <w:sz w:val="32"/>
          <w:szCs w:val="32"/>
        </w:rPr>
        <w:lastRenderedPageBreak/>
        <w:t>EXERCICES D’APPLICATION</w:t>
      </w:r>
    </w:p>
    <w:p w:rsidR="00E85C62" w:rsidRPr="00392F14" w:rsidRDefault="00E85C62" w:rsidP="00E85C62">
      <w:pPr>
        <w:spacing w:before="120" w:after="120"/>
        <w:ind w:firstLine="284"/>
        <w:jc w:val="both"/>
        <w:outlineLvl w:val="0"/>
        <w:rPr>
          <w:rFonts w:asciiTheme="majorBidi" w:hAnsiTheme="majorBidi" w:cstheme="majorBidi"/>
          <w:b/>
          <w:bCs/>
          <w:sz w:val="28"/>
          <w:szCs w:val="28"/>
        </w:rPr>
      </w:pPr>
      <w:r w:rsidRPr="00392F14">
        <w:rPr>
          <w:rFonts w:asciiTheme="majorBidi" w:hAnsiTheme="majorBidi" w:cstheme="majorBidi"/>
          <w:b/>
          <w:bCs/>
          <w:sz w:val="28"/>
          <w:szCs w:val="28"/>
        </w:rPr>
        <w:t>EXERCICE 1 :</w:t>
      </w:r>
    </w:p>
    <w:p w:rsidR="00E85C62" w:rsidRPr="005666F5" w:rsidRDefault="00E85C62" w:rsidP="00E85C62">
      <w:pPr>
        <w:spacing w:before="120" w:after="120"/>
        <w:ind w:firstLine="284"/>
        <w:jc w:val="both"/>
        <w:outlineLvl w:val="0"/>
        <w:rPr>
          <w:rFonts w:asciiTheme="majorBidi" w:hAnsiTheme="majorBidi" w:cstheme="majorBidi"/>
        </w:rPr>
      </w:pPr>
      <w:r w:rsidRPr="005666F5">
        <w:rPr>
          <w:rFonts w:asciiTheme="majorBidi" w:hAnsiTheme="majorBidi" w:cstheme="majorBidi"/>
        </w:rPr>
        <w:t>Les comptes de gestion de l’entreprise RAHMA au 31/12/201</w:t>
      </w:r>
      <w:r>
        <w:rPr>
          <w:rFonts w:asciiTheme="majorBidi" w:hAnsiTheme="majorBidi" w:cstheme="majorBidi"/>
        </w:rPr>
        <w:t>8</w:t>
      </w:r>
      <w:r w:rsidRPr="005666F5">
        <w:rPr>
          <w:rFonts w:asciiTheme="majorBidi" w:hAnsiTheme="majorBidi" w:cstheme="majorBidi"/>
        </w:rPr>
        <w:t xml:space="preserve"> se présentent ainsi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5899"/>
        <w:gridCol w:w="1548"/>
      </w:tblGrid>
      <w:tr w:rsidR="00E85C62" w:rsidRPr="001C4B4D" w:rsidTr="006D750C">
        <w:trPr>
          <w:jc w:val="center"/>
        </w:trPr>
        <w:tc>
          <w:tcPr>
            <w:tcW w:w="824" w:type="dxa"/>
            <w:shd w:val="clear" w:color="auto" w:fill="auto"/>
          </w:tcPr>
          <w:p w:rsidR="00E85C62" w:rsidRPr="005666F5" w:rsidRDefault="00E85C62" w:rsidP="006D750C">
            <w:pPr>
              <w:jc w:val="center"/>
              <w:outlineLvl w:val="0"/>
              <w:rPr>
                <w:rFonts w:asciiTheme="majorBidi" w:hAnsiTheme="majorBidi" w:cstheme="majorBidi"/>
                <w:b/>
                <w:sz w:val="22"/>
                <w:szCs w:val="22"/>
              </w:rPr>
            </w:pPr>
            <w:r w:rsidRPr="005666F5">
              <w:rPr>
                <w:rFonts w:asciiTheme="majorBidi" w:hAnsiTheme="majorBidi" w:cstheme="majorBidi"/>
                <w:b/>
                <w:sz w:val="22"/>
                <w:szCs w:val="22"/>
              </w:rPr>
              <w:t>N°</w:t>
            </w:r>
          </w:p>
        </w:tc>
        <w:tc>
          <w:tcPr>
            <w:tcW w:w="4596" w:type="dxa"/>
            <w:shd w:val="clear" w:color="auto" w:fill="auto"/>
          </w:tcPr>
          <w:p w:rsidR="00E85C62" w:rsidRPr="005666F5" w:rsidRDefault="00E85C62" w:rsidP="006D750C">
            <w:pPr>
              <w:jc w:val="center"/>
              <w:outlineLvl w:val="0"/>
              <w:rPr>
                <w:rFonts w:asciiTheme="majorBidi" w:hAnsiTheme="majorBidi" w:cstheme="majorBidi"/>
                <w:b/>
                <w:sz w:val="22"/>
                <w:szCs w:val="22"/>
              </w:rPr>
            </w:pPr>
            <w:r w:rsidRPr="005666F5">
              <w:rPr>
                <w:rFonts w:asciiTheme="majorBidi" w:hAnsiTheme="majorBidi" w:cstheme="majorBidi"/>
                <w:b/>
                <w:sz w:val="22"/>
                <w:szCs w:val="22"/>
              </w:rPr>
              <w:t>Comptes</w:t>
            </w:r>
          </w:p>
        </w:tc>
        <w:tc>
          <w:tcPr>
            <w:tcW w:w="1101" w:type="dxa"/>
            <w:shd w:val="clear" w:color="auto" w:fill="auto"/>
          </w:tcPr>
          <w:p w:rsidR="00E85C62" w:rsidRPr="005666F5" w:rsidRDefault="00E85C62" w:rsidP="006D750C">
            <w:pPr>
              <w:jc w:val="center"/>
              <w:outlineLvl w:val="0"/>
              <w:rPr>
                <w:rFonts w:asciiTheme="majorBidi" w:hAnsiTheme="majorBidi" w:cstheme="majorBidi"/>
                <w:b/>
                <w:sz w:val="22"/>
                <w:szCs w:val="22"/>
              </w:rPr>
            </w:pPr>
            <w:r w:rsidRPr="005666F5">
              <w:rPr>
                <w:rFonts w:asciiTheme="majorBidi" w:hAnsiTheme="majorBidi" w:cstheme="majorBidi"/>
                <w:b/>
                <w:sz w:val="22"/>
                <w:szCs w:val="22"/>
              </w:rPr>
              <w:t>Montant</w:t>
            </w:r>
          </w:p>
        </w:tc>
      </w:tr>
      <w:tr w:rsidR="00E85C62" w:rsidRPr="001C4B4D" w:rsidTr="006D750C">
        <w:trPr>
          <w:jc w:val="center"/>
        </w:trPr>
        <w:tc>
          <w:tcPr>
            <w:tcW w:w="824" w:type="dxa"/>
            <w:shd w:val="clear" w:color="auto" w:fill="auto"/>
            <w:vAlign w:val="center"/>
          </w:tcPr>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6121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61231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6125</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61291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6131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6132</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6133</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6134</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6142</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6143</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6144</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6145</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6147</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6161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6167</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6171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6174</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6182</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6193</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6196</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6311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6331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6386</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6393</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6513</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6583</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6585</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6701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71211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7127</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71291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71321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7181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7196</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7325</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7331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7381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7386</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7513</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7581</w:t>
            </w:r>
          </w:p>
          <w:p w:rsidR="00E85C62" w:rsidRPr="005666F5" w:rsidRDefault="00E85C62" w:rsidP="006D750C">
            <w:pPr>
              <w:jc w:val="center"/>
              <w:outlineLvl w:val="0"/>
              <w:rPr>
                <w:rFonts w:asciiTheme="majorBidi" w:hAnsiTheme="majorBidi" w:cstheme="majorBidi"/>
                <w:sz w:val="22"/>
                <w:szCs w:val="22"/>
              </w:rPr>
            </w:pPr>
            <w:r w:rsidRPr="005666F5">
              <w:rPr>
                <w:rFonts w:asciiTheme="majorBidi" w:hAnsiTheme="majorBidi" w:cstheme="majorBidi"/>
                <w:sz w:val="22"/>
                <w:szCs w:val="22"/>
              </w:rPr>
              <w:t>7582</w:t>
            </w:r>
          </w:p>
        </w:tc>
        <w:tc>
          <w:tcPr>
            <w:tcW w:w="4596" w:type="dxa"/>
            <w:shd w:val="clear" w:color="auto" w:fill="auto"/>
            <w:vAlign w:val="center"/>
          </w:tcPr>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-Achats de matières premières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-Achats d’emballages perdus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-Achats non stockés de matières et fournitures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-RRR obtenus sur achats de matières premières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-Locations et charges locatives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-Redevances de crédit-bail</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-Entretien et réparations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-Primes d’assurance</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-Transports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-Déplacements, missions et réceptions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-publicité, publications et relations publiques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-Frais postaux et frais de télécommunications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-Services bancaires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-Impôts et taxes directs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-Impôts, taxes et droits assimilés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-Rémunération du personnel</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-Charges sociales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-Pertes sur créances irrécouvrables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-DEA des immobilisations corporelles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-DEP pour dépréciation de l’actif circulant</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-Intérêts des emprunts et dettes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-Pertes de change propres à l’exercice</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-Escomptes accordés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-DAP pour risques et charges financiers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-VNA des immobilisations corporelles cédées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-Pénalités et amendes fiscales ou pénales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-Créances devenues irrécouvrables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-Impôts sur les bénéfices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-Ventes de produits finis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-Ventes de produits accessoires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-RRR accordés sur ventes des biens produits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-Variation des stocks des produits de produits finis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-Jetons de présence reçus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-Reprises sur provisions pour dépréciation de l’AC</w:t>
            </w:r>
          </w:p>
          <w:p w:rsidR="00E85C62" w:rsidRPr="005666F5" w:rsidRDefault="00E85C62" w:rsidP="006D750C">
            <w:pPr>
              <w:jc w:val="both"/>
              <w:rPr>
                <w:rFonts w:asciiTheme="majorBidi" w:hAnsiTheme="majorBidi" w:cstheme="majorBidi"/>
                <w:sz w:val="22"/>
                <w:szCs w:val="22"/>
              </w:rPr>
            </w:pPr>
            <w:r w:rsidRPr="005666F5">
              <w:rPr>
                <w:rFonts w:asciiTheme="majorBidi" w:hAnsiTheme="majorBidi" w:cstheme="majorBidi"/>
                <w:sz w:val="22"/>
                <w:szCs w:val="22"/>
              </w:rPr>
              <w:t>-Revenus des titres immobilisés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-Gains de change propres à l’exercice</w:t>
            </w:r>
          </w:p>
          <w:p w:rsidR="00E85C62" w:rsidRPr="005666F5" w:rsidRDefault="00E85C62" w:rsidP="006D750C">
            <w:pPr>
              <w:jc w:val="both"/>
              <w:rPr>
                <w:rFonts w:asciiTheme="majorBidi" w:hAnsiTheme="majorBidi" w:cstheme="majorBidi"/>
                <w:sz w:val="22"/>
                <w:szCs w:val="22"/>
              </w:rPr>
            </w:pPr>
            <w:r w:rsidRPr="005666F5">
              <w:rPr>
                <w:rFonts w:asciiTheme="majorBidi" w:hAnsiTheme="majorBidi" w:cstheme="majorBidi"/>
                <w:sz w:val="22"/>
                <w:szCs w:val="22"/>
              </w:rPr>
              <w:t>-Intérêts et produits assimilés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 xml:space="preserve">-Escomptes obtenus </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-Produits de cession des immobilisations corporelles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-Pénalités et dédits reçus</w:t>
            </w:r>
          </w:p>
          <w:p w:rsidR="00E85C62" w:rsidRPr="005666F5" w:rsidRDefault="00E85C62" w:rsidP="006D750C">
            <w:pPr>
              <w:outlineLvl w:val="0"/>
              <w:rPr>
                <w:rFonts w:asciiTheme="majorBidi" w:hAnsiTheme="majorBidi" w:cstheme="majorBidi"/>
                <w:sz w:val="22"/>
                <w:szCs w:val="22"/>
              </w:rPr>
            </w:pPr>
            <w:r w:rsidRPr="005666F5">
              <w:rPr>
                <w:rFonts w:asciiTheme="majorBidi" w:hAnsiTheme="majorBidi" w:cstheme="majorBidi"/>
                <w:sz w:val="22"/>
                <w:szCs w:val="22"/>
              </w:rPr>
              <w:t>-Dégrèvements d’impôts</w:t>
            </w:r>
          </w:p>
        </w:tc>
        <w:tc>
          <w:tcPr>
            <w:tcW w:w="1101" w:type="dxa"/>
            <w:shd w:val="clear" w:color="auto" w:fill="auto"/>
          </w:tcPr>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3.698.800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1.212.320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433.696</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31.680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205.440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62.880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50.976</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46.064</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92.928</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333.000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510.480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49.416</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17.340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43.693</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5.098</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6.466.850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608.562</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29.513</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423.977</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10.332</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362.269</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20.976</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4.464</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2.664</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53.328</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13.486</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3.240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349.125</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15.324.000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195.072</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19.728</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169.440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11.160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36.898</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22.800</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3.186</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7.788</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5.088</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86.664</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8.304</w:t>
            </w:r>
          </w:p>
          <w:p w:rsidR="00E85C62" w:rsidRPr="005666F5" w:rsidRDefault="00E85C62" w:rsidP="006D750C">
            <w:pPr>
              <w:jc w:val="right"/>
              <w:rPr>
                <w:rFonts w:asciiTheme="majorBidi" w:hAnsiTheme="majorBidi" w:cstheme="majorBidi"/>
                <w:sz w:val="22"/>
                <w:szCs w:val="22"/>
              </w:rPr>
            </w:pPr>
            <w:r w:rsidRPr="005666F5">
              <w:rPr>
                <w:rFonts w:asciiTheme="majorBidi" w:hAnsiTheme="majorBidi" w:cstheme="majorBidi"/>
                <w:sz w:val="22"/>
                <w:szCs w:val="22"/>
              </w:rPr>
              <w:t>7.685</w:t>
            </w:r>
          </w:p>
        </w:tc>
      </w:tr>
    </w:tbl>
    <w:p w:rsidR="00E85C62" w:rsidRPr="005666F5" w:rsidRDefault="00E85C62" w:rsidP="00E85C62">
      <w:pPr>
        <w:spacing w:before="120" w:after="120"/>
        <w:ind w:firstLine="284"/>
        <w:jc w:val="both"/>
        <w:outlineLvl w:val="0"/>
        <w:rPr>
          <w:rFonts w:asciiTheme="majorBidi" w:hAnsiTheme="majorBidi" w:cstheme="majorBidi"/>
          <w:b/>
          <w:bCs/>
        </w:rPr>
      </w:pPr>
      <w:r w:rsidRPr="005666F5">
        <w:rPr>
          <w:rFonts w:asciiTheme="majorBidi" w:hAnsiTheme="majorBidi" w:cstheme="majorBidi"/>
          <w:b/>
          <w:bCs/>
        </w:rPr>
        <w:t xml:space="preserve">Travail à faire : </w:t>
      </w:r>
    </w:p>
    <w:p w:rsidR="00E85C62" w:rsidRPr="005666F5" w:rsidRDefault="00E85C62" w:rsidP="00E85C62">
      <w:pPr>
        <w:spacing w:before="120" w:after="120"/>
        <w:ind w:firstLine="565"/>
        <w:jc w:val="both"/>
        <w:outlineLvl w:val="0"/>
        <w:rPr>
          <w:rFonts w:asciiTheme="majorBidi" w:hAnsiTheme="majorBidi" w:cstheme="majorBidi"/>
        </w:rPr>
      </w:pPr>
      <w:r w:rsidRPr="005666F5">
        <w:rPr>
          <w:rFonts w:asciiTheme="majorBidi" w:hAnsiTheme="majorBidi" w:cstheme="majorBidi"/>
        </w:rPr>
        <w:t>Présenter le compte de produits et charges au 31/12/201</w:t>
      </w:r>
      <w:r>
        <w:rPr>
          <w:rFonts w:asciiTheme="majorBidi" w:hAnsiTheme="majorBidi" w:cstheme="majorBidi"/>
        </w:rPr>
        <w:t>8</w:t>
      </w:r>
      <w:r w:rsidRPr="005666F5">
        <w:rPr>
          <w:rFonts w:asciiTheme="majorBidi" w:hAnsiTheme="majorBidi" w:cstheme="majorBidi"/>
        </w:rPr>
        <w:t xml:space="preserve"> sachant que :</w:t>
      </w:r>
    </w:p>
    <w:p w:rsidR="00E85C62" w:rsidRPr="005666F5" w:rsidRDefault="00E85C62" w:rsidP="00E85C62">
      <w:pPr>
        <w:spacing w:before="60" w:after="60"/>
        <w:ind w:firstLine="567"/>
        <w:jc w:val="both"/>
        <w:outlineLvl w:val="0"/>
        <w:rPr>
          <w:rFonts w:asciiTheme="majorBidi" w:hAnsiTheme="majorBidi" w:cstheme="majorBidi"/>
        </w:rPr>
      </w:pPr>
      <w:r w:rsidRPr="005666F5">
        <w:rPr>
          <w:rFonts w:asciiTheme="majorBidi" w:hAnsiTheme="majorBidi" w:cstheme="majorBidi"/>
        </w:rPr>
        <w:tab/>
        <w:t xml:space="preserve">-Le stock initial de matières premières est de : 450.000 </w:t>
      </w:r>
      <w:proofErr w:type="spellStart"/>
      <w:r w:rsidRPr="005666F5">
        <w:rPr>
          <w:rFonts w:asciiTheme="majorBidi" w:hAnsiTheme="majorBidi" w:cstheme="majorBidi"/>
        </w:rPr>
        <w:t>dh</w:t>
      </w:r>
      <w:proofErr w:type="spellEnd"/>
    </w:p>
    <w:p w:rsidR="00E85C62" w:rsidRPr="005666F5" w:rsidRDefault="00E85C62" w:rsidP="00E85C62">
      <w:pPr>
        <w:spacing w:before="60" w:after="60"/>
        <w:ind w:firstLine="567"/>
        <w:jc w:val="both"/>
        <w:outlineLvl w:val="0"/>
        <w:rPr>
          <w:rFonts w:asciiTheme="majorBidi" w:hAnsiTheme="majorBidi" w:cstheme="majorBidi"/>
        </w:rPr>
      </w:pPr>
      <w:r w:rsidRPr="005666F5">
        <w:rPr>
          <w:rFonts w:asciiTheme="majorBidi" w:hAnsiTheme="majorBidi" w:cstheme="majorBidi"/>
        </w:rPr>
        <w:tab/>
        <w:t xml:space="preserve">-Le stock final de matières premières est de : 500.880 </w:t>
      </w:r>
      <w:proofErr w:type="spellStart"/>
      <w:r w:rsidRPr="005666F5">
        <w:rPr>
          <w:rFonts w:asciiTheme="majorBidi" w:hAnsiTheme="majorBidi" w:cstheme="majorBidi"/>
        </w:rPr>
        <w:t>dh</w:t>
      </w:r>
      <w:proofErr w:type="spellEnd"/>
    </w:p>
    <w:p w:rsidR="00E85C62" w:rsidRPr="00FD3698" w:rsidRDefault="00E85C62" w:rsidP="00543332">
      <w:pPr>
        <w:spacing w:before="120" w:after="120"/>
        <w:ind w:firstLine="284"/>
        <w:rPr>
          <w:rFonts w:asciiTheme="majorBidi" w:hAnsiTheme="majorBidi" w:cstheme="majorBidi"/>
          <w:b/>
          <w:bCs/>
          <w:sz w:val="28"/>
          <w:szCs w:val="28"/>
        </w:rPr>
      </w:pPr>
      <w:r>
        <w:rPr>
          <w:rFonts w:asciiTheme="majorBidi" w:hAnsiTheme="majorBidi" w:cstheme="majorBidi"/>
          <w:b/>
          <w:bCs/>
          <w:sz w:val="28"/>
          <w:szCs w:val="28"/>
        </w:rPr>
        <w:br w:type="page"/>
      </w:r>
      <w:r w:rsidRPr="00FD3698">
        <w:rPr>
          <w:rFonts w:asciiTheme="majorBidi" w:hAnsiTheme="majorBidi" w:cstheme="majorBidi"/>
          <w:b/>
          <w:bCs/>
          <w:sz w:val="28"/>
          <w:szCs w:val="28"/>
        </w:rPr>
        <w:lastRenderedPageBreak/>
        <w:t xml:space="preserve">EXERCICE </w:t>
      </w:r>
      <w:r w:rsidR="00543332">
        <w:rPr>
          <w:rFonts w:asciiTheme="majorBidi" w:hAnsiTheme="majorBidi" w:cstheme="majorBidi"/>
          <w:b/>
          <w:bCs/>
          <w:sz w:val="28"/>
          <w:szCs w:val="28"/>
        </w:rPr>
        <w:t>2</w:t>
      </w:r>
      <w:r w:rsidRPr="00FD3698">
        <w:rPr>
          <w:rFonts w:asciiTheme="majorBidi" w:hAnsiTheme="majorBidi" w:cstheme="majorBidi"/>
          <w:b/>
          <w:bCs/>
          <w:sz w:val="28"/>
          <w:szCs w:val="28"/>
        </w:rPr>
        <w:t> :</w:t>
      </w:r>
    </w:p>
    <w:p w:rsidR="00E85C62" w:rsidRPr="001F531D" w:rsidRDefault="00E85C62" w:rsidP="00E85C62">
      <w:pPr>
        <w:spacing w:before="120" w:after="120"/>
        <w:ind w:firstLine="284"/>
        <w:jc w:val="both"/>
        <w:outlineLvl w:val="0"/>
        <w:rPr>
          <w:rFonts w:asciiTheme="majorBidi" w:hAnsiTheme="majorBidi" w:cstheme="majorBidi"/>
        </w:rPr>
      </w:pPr>
      <w:r w:rsidRPr="001F531D">
        <w:rPr>
          <w:rFonts w:asciiTheme="majorBidi" w:hAnsiTheme="majorBidi" w:cstheme="majorBidi"/>
        </w:rPr>
        <w:t>L’entreprise RAYAN est une entreprise commerciale. Au 31/12/201</w:t>
      </w:r>
      <w:r>
        <w:rPr>
          <w:rFonts w:asciiTheme="majorBidi" w:hAnsiTheme="majorBidi" w:cstheme="majorBidi"/>
        </w:rPr>
        <w:t>8</w:t>
      </w:r>
      <w:r w:rsidRPr="001F531D">
        <w:rPr>
          <w:rFonts w:asciiTheme="majorBidi" w:hAnsiTheme="majorBidi" w:cstheme="majorBidi"/>
        </w:rPr>
        <w:t>, elle vous fournit un ensemble de comptes avec les soldes correspondants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4970"/>
        <w:gridCol w:w="1305"/>
        <w:gridCol w:w="1305"/>
      </w:tblGrid>
      <w:tr w:rsidR="00E85C62" w:rsidRPr="001C4B4D" w:rsidTr="006D750C">
        <w:trPr>
          <w:jc w:val="center"/>
        </w:trPr>
        <w:tc>
          <w:tcPr>
            <w:tcW w:w="802" w:type="dxa"/>
            <w:shd w:val="clear" w:color="auto" w:fill="auto"/>
          </w:tcPr>
          <w:p w:rsidR="00E85C62" w:rsidRPr="001F531D" w:rsidRDefault="00E85C62" w:rsidP="006D750C">
            <w:pPr>
              <w:jc w:val="center"/>
              <w:outlineLvl w:val="0"/>
              <w:rPr>
                <w:rFonts w:asciiTheme="majorBidi" w:hAnsiTheme="majorBidi" w:cstheme="majorBidi"/>
                <w:b/>
                <w:sz w:val="22"/>
                <w:szCs w:val="22"/>
              </w:rPr>
            </w:pPr>
            <w:r w:rsidRPr="001F531D">
              <w:rPr>
                <w:rFonts w:asciiTheme="majorBidi" w:hAnsiTheme="majorBidi" w:cstheme="majorBidi"/>
                <w:b/>
                <w:sz w:val="22"/>
                <w:szCs w:val="22"/>
              </w:rPr>
              <w:t>N°</w:t>
            </w:r>
          </w:p>
        </w:tc>
        <w:tc>
          <w:tcPr>
            <w:tcW w:w="4307" w:type="dxa"/>
            <w:shd w:val="clear" w:color="auto" w:fill="auto"/>
          </w:tcPr>
          <w:p w:rsidR="00E85C62" w:rsidRPr="001F531D" w:rsidRDefault="00E85C62" w:rsidP="006D750C">
            <w:pPr>
              <w:jc w:val="center"/>
              <w:outlineLvl w:val="0"/>
              <w:rPr>
                <w:rFonts w:asciiTheme="majorBidi" w:hAnsiTheme="majorBidi" w:cstheme="majorBidi"/>
                <w:b/>
                <w:sz w:val="22"/>
                <w:szCs w:val="22"/>
              </w:rPr>
            </w:pPr>
            <w:r w:rsidRPr="001F531D">
              <w:rPr>
                <w:rFonts w:asciiTheme="majorBidi" w:hAnsiTheme="majorBidi" w:cstheme="majorBidi"/>
                <w:b/>
                <w:sz w:val="22"/>
                <w:szCs w:val="22"/>
              </w:rPr>
              <w:t>Comptes</w:t>
            </w:r>
          </w:p>
        </w:tc>
        <w:tc>
          <w:tcPr>
            <w:tcW w:w="1131" w:type="dxa"/>
            <w:shd w:val="clear" w:color="auto" w:fill="auto"/>
          </w:tcPr>
          <w:p w:rsidR="00E85C62" w:rsidRPr="001F531D" w:rsidRDefault="00E85C62" w:rsidP="006D750C">
            <w:pPr>
              <w:jc w:val="center"/>
              <w:outlineLvl w:val="0"/>
              <w:rPr>
                <w:rFonts w:asciiTheme="majorBidi" w:hAnsiTheme="majorBidi" w:cstheme="majorBidi"/>
                <w:b/>
                <w:sz w:val="22"/>
                <w:szCs w:val="22"/>
              </w:rPr>
            </w:pPr>
            <w:r w:rsidRPr="001F531D">
              <w:rPr>
                <w:rFonts w:asciiTheme="majorBidi" w:hAnsiTheme="majorBidi" w:cstheme="majorBidi"/>
                <w:b/>
                <w:sz w:val="22"/>
                <w:szCs w:val="22"/>
              </w:rPr>
              <w:t>Débit</w:t>
            </w:r>
          </w:p>
        </w:tc>
        <w:tc>
          <w:tcPr>
            <w:tcW w:w="1131" w:type="dxa"/>
          </w:tcPr>
          <w:p w:rsidR="00E85C62" w:rsidRPr="001F531D" w:rsidRDefault="00E85C62" w:rsidP="006D750C">
            <w:pPr>
              <w:jc w:val="center"/>
              <w:outlineLvl w:val="0"/>
              <w:rPr>
                <w:rFonts w:asciiTheme="majorBidi" w:hAnsiTheme="majorBidi" w:cstheme="majorBidi"/>
                <w:b/>
                <w:sz w:val="22"/>
                <w:szCs w:val="22"/>
              </w:rPr>
            </w:pPr>
            <w:r w:rsidRPr="001F531D">
              <w:rPr>
                <w:rFonts w:asciiTheme="majorBidi" w:hAnsiTheme="majorBidi" w:cstheme="majorBidi"/>
                <w:b/>
                <w:sz w:val="22"/>
                <w:szCs w:val="22"/>
              </w:rPr>
              <w:t>Crédit</w:t>
            </w:r>
          </w:p>
        </w:tc>
      </w:tr>
      <w:tr w:rsidR="00E85C62" w:rsidRPr="001C4B4D" w:rsidTr="006D750C">
        <w:trPr>
          <w:jc w:val="center"/>
        </w:trPr>
        <w:tc>
          <w:tcPr>
            <w:tcW w:w="802" w:type="dxa"/>
            <w:shd w:val="clear" w:color="auto" w:fill="auto"/>
            <w:vAlign w:val="center"/>
          </w:tcPr>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1111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1140</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1481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2321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2340</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2351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2355</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3111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3124</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3455</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3501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4411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4456</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5141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5161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6111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6114</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6119</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6125</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6132</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6134</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6145</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6147</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6167</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6171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6174</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6182</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6193</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6196</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6311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6385</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6394</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6513</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6701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7111</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7119</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7127</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7196</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7384</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7394</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7513</w:t>
            </w:r>
          </w:p>
          <w:p w:rsidR="00E85C62" w:rsidRPr="001F531D" w:rsidRDefault="00E85C62" w:rsidP="006D750C">
            <w:pPr>
              <w:jc w:val="center"/>
              <w:outlineLvl w:val="0"/>
              <w:rPr>
                <w:rFonts w:asciiTheme="majorBidi" w:hAnsiTheme="majorBidi" w:cstheme="majorBidi"/>
                <w:sz w:val="22"/>
                <w:szCs w:val="22"/>
              </w:rPr>
            </w:pPr>
            <w:r w:rsidRPr="001F531D">
              <w:rPr>
                <w:rFonts w:asciiTheme="majorBidi" w:hAnsiTheme="majorBidi" w:cstheme="majorBidi"/>
                <w:sz w:val="22"/>
                <w:szCs w:val="22"/>
              </w:rPr>
              <w:t>7586</w:t>
            </w:r>
          </w:p>
        </w:tc>
        <w:tc>
          <w:tcPr>
            <w:tcW w:w="4307" w:type="dxa"/>
            <w:shd w:val="clear" w:color="auto" w:fill="auto"/>
            <w:vAlign w:val="center"/>
          </w:tcPr>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-Capital social</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-Réserve légale</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-Emprunt auprès des établissements de crédit</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-Bâtiments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-Matériel de transport</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-Mobilier de bureau</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-Matériel informatique</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-Marchandises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-Clients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-Etat, TVA récupérable</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-Actions, partie libérée</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-Fournisseurs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-Etat, TVA due</w:t>
            </w:r>
          </w:p>
          <w:p w:rsidR="00E85C62" w:rsidRPr="001F531D" w:rsidRDefault="00E85C62" w:rsidP="006D750C">
            <w:pPr>
              <w:outlineLvl w:val="0"/>
              <w:rPr>
                <w:rFonts w:asciiTheme="majorBidi" w:hAnsiTheme="majorBidi" w:cstheme="majorBidi"/>
                <w:sz w:val="22"/>
                <w:szCs w:val="22"/>
              </w:rPr>
            </w:pPr>
            <w:proofErr w:type="gramStart"/>
            <w:r w:rsidRPr="001F531D">
              <w:rPr>
                <w:rFonts w:asciiTheme="majorBidi" w:hAnsiTheme="majorBidi" w:cstheme="majorBidi"/>
                <w:sz w:val="22"/>
                <w:szCs w:val="22"/>
              </w:rPr>
              <w:t>-Banques</w:t>
            </w:r>
            <w:proofErr w:type="gramEnd"/>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-Caisses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-Achats de marchandises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-Variation de stocks de marchandises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-RRR obtenus sur achats de marchandises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-Achats non stockés de matières et fournitures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-Entretien et réparations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-Primes d’assurance</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-Frais postaux et frais de télécommunications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-Services bancaires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-Impôts, taxes et droits assimilés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-Rémunération du personnel</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-Charges sociales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-Pertes sur créances irrécouvrables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-DEA des immobilisations corporelles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-DEP pour dépréciation de l’actif circulant</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-Intérêts des emprunts et dettes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-Charges nettes sur cession des TVP</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-DAP pour dépréciation des TVP</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-VNA des immobilisations corporelles cédées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-Impôts sur les bénéfices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-Ventes de marchandises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-RRR accordés sur ventes de marchandises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-Ventes de produits accessoires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-Reprises sur provisions pour dépréciation de l’AC</w:t>
            </w:r>
          </w:p>
          <w:p w:rsidR="00E85C62" w:rsidRPr="001F531D" w:rsidRDefault="00E85C62" w:rsidP="006D750C">
            <w:pPr>
              <w:jc w:val="both"/>
              <w:rPr>
                <w:rFonts w:asciiTheme="majorBidi" w:hAnsiTheme="majorBidi" w:cstheme="majorBidi"/>
                <w:sz w:val="22"/>
                <w:szCs w:val="22"/>
              </w:rPr>
            </w:pPr>
            <w:r w:rsidRPr="001F531D">
              <w:rPr>
                <w:rFonts w:asciiTheme="majorBidi" w:hAnsiTheme="majorBidi" w:cstheme="majorBidi"/>
                <w:sz w:val="22"/>
                <w:szCs w:val="22"/>
              </w:rPr>
              <w:t>-Revenus des titres et valeurs de placement</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-Reprises sur provisions pour dépréciation des TVP</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 xml:space="preserve">-Produits de cession </w:t>
            </w:r>
            <w:proofErr w:type="gramStart"/>
            <w:r w:rsidRPr="001F531D">
              <w:rPr>
                <w:rFonts w:asciiTheme="majorBidi" w:hAnsiTheme="majorBidi" w:cstheme="majorBidi"/>
                <w:sz w:val="22"/>
                <w:szCs w:val="22"/>
              </w:rPr>
              <w:t xml:space="preserve">des </w:t>
            </w:r>
            <w:proofErr w:type="spellStart"/>
            <w:r w:rsidRPr="001F531D">
              <w:rPr>
                <w:rFonts w:asciiTheme="majorBidi" w:hAnsiTheme="majorBidi" w:cstheme="majorBidi"/>
                <w:sz w:val="22"/>
                <w:szCs w:val="22"/>
              </w:rPr>
              <w:t>immob</w:t>
            </w:r>
            <w:proofErr w:type="spellEnd"/>
            <w:proofErr w:type="gramEnd"/>
            <w:r w:rsidRPr="001F531D">
              <w:rPr>
                <w:rFonts w:asciiTheme="majorBidi" w:hAnsiTheme="majorBidi" w:cstheme="majorBidi"/>
                <w:sz w:val="22"/>
                <w:szCs w:val="22"/>
              </w:rPr>
              <w:t>. corporelles</w:t>
            </w:r>
          </w:p>
          <w:p w:rsidR="00E85C62" w:rsidRPr="001F531D" w:rsidRDefault="00E85C62" w:rsidP="006D750C">
            <w:pPr>
              <w:outlineLvl w:val="0"/>
              <w:rPr>
                <w:rFonts w:asciiTheme="majorBidi" w:hAnsiTheme="majorBidi" w:cstheme="majorBidi"/>
                <w:sz w:val="22"/>
                <w:szCs w:val="22"/>
              </w:rPr>
            </w:pPr>
            <w:r w:rsidRPr="001F531D">
              <w:rPr>
                <w:rFonts w:asciiTheme="majorBidi" w:hAnsiTheme="majorBidi" w:cstheme="majorBidi"/>
                <w:sz w:val="22"/>
                <w:szCs w:val="22"/>
              </w:rPr>
              <w:t>-Dons, libéralités et lots reçus</w:t>
            </w:r>
          </w:p>
        </w:tc>
        <w:tc>
          <w:tcPr>
            <w:tcW w:w="1131" w:type="dxa"/>
            <w:shd w:val="clear" w:color="auto" w:fill="auto"/>
          </w:tcPr>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240.000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48.000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6.000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10.800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325.000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471.380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102.500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52.600</w:t>
            </w: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303.410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75.550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2.865.800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27.000</w:t>
            </w: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46.550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25.000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21.000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12.500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33.200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41.550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1.125.000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154.000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3.200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91.200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28.160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24.500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400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5.000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108.220</w:t>
            </w: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36.000</w:t>
            </w:r>
          </w:p>
        </w:tc>
        <w:tc>
          <w:tcPr>
            <w:tcW w:w="1131" w:type="dxa"/>
          </w:tcPr>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400.000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38.000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262.000</w:t>
            </w: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531.880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222.380</w:t>
            </w: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24.500</w:t>
            </w: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3.495.000</w:t>
            </w:r>
          </w:p>
          <w:p w:rsidR="00E85C62" w:rsidRPr="001F531D" w:rsidRDefault="00E85C62" w:rsidP="006D750C">
            <w:pPr>
              <w:jc w:val="right"/>
              <w:rPr>
                <w:rFonts w:asciiTheme="majorBidi" w:hAnsiTheme="majorBidi" w:cstheme="majorBidi"/>
                <w:sz w:val="22"/>
                <w:szCs w:val="22"/>
              </w:rPr>
            </w:pP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1.140.000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68.960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15.000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1.000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30.000</w:t>
            </w:r>
          </w:p>
          <w:p w:rsidR="00E85C62" w:rsidRPr="001F531D" w:rsidRDefault="00E85C62" w:rsidP="006D750C">
            <w:pPr>
              <w:jc w:val="right"/>
              <w:rPr>
                <w:rFonts w:asciiTheme="majorBidi" w:hAnsiTheme="majorBidi" w:cstheme="majorBidi"/>
                <w:sz w:val="22"/>
                <w:szCs w:val="22"/>
              </w:rPr>
            </w:pPr>
            <w:r w:rsidRPr="001F531D">
              <w:rPr>
                <w:rFonts w:asciiTheme="majorBidi" w:hAnsiTheme="majorBidi" w:cstheme="majorBidi"/>
                <w:sz w:val="22"/>
                <w:szCs w:val="22"/>
              </w:rPr>
              <w:t>55.000</w:t>
            </w:r>
          </w:p>
        </w:tc>
      </w:tr>
      <w:tr w:rsidR="00E85C62" w:rsidRPr="001C4B4D" w:rsidTr="006D750C">
        <w:trPr>
          <w:jc w:val="center"/>
        </w:trPr>
        <w:tc>
          <w:tcPr>
            <w:tcW w:w="5109" w:type="dxa"/>
            <w:gridSpan w:val="2"/>
            <w:shd w:val="clear" w:color="auto" w:fill="auto"/>
            <w:vAlign w:val="center"/>
          </w:tcPr>
          <w:p w:rsidR="00E85C62" w:rsidRPr="001F531D" w:rsidRDefault="00E85C62" w:rsidP="006D750C">
            <w:pPr>
              <w:jc w:val="center"/>
              <w:outlineLvl w:val="0"/>
              <w:rPr>
                <w:rFonts w:asciiTheme="majorBidi" w:hAnsiTheme="majorBidi" w:cstheme="majorBidi"/>
                <w:b/>
                <w:sz w:val="22"/>
                <w:szCs w:val="22"/>
              </w:rPr>
            </w:pPr>
            <w:r w:rsidRPr="001F531D">
              <w:rPr>
                <w:rFonts w:asciiTheme="majorBidi" w:hAnsiTheme="majorBidi" w:cstheme="majorBidi"/>
                <w:b/>
                <w:sz w:val="22"/>
                <w:szCs w:val="22"/>
              </w:rPr>
              <w:t>Totaux</w:t>
            </w:r>
          </w:p>
        </w:tc>
        <w:tc>
          <w:tcPr>
            <w:tcW w:w="1131" w:type="dxa"/>
            <w:shd w:val="clear" w:color="auto" w:fill="auto"/>
          </w:tcPr>
          <w:p w:rsidR="00E85C62" w:rsidRPr="001F531D" w:rsidRDefault="00E85C62" w:rsidP="006D750C">
            <w:pPr>
              <w:jc w:val="right"/>
              <w:rPr>
                <w:rFonts w:asciiTheme="majorBidi" w:hAnsiTheme="majorBidi" w:cstheme="majorBidi"/>
                <w:b/>
                <w:sz w:val="22"/>
                <w:szCs w:val="22"/>
              </w:rPr>
            </w:pPr>
            <w:r w:rsidRPr="001F531D">
              <w:rPr>
                <w:rFonts w:asciiTheme="majorBidi" w:hAnsiTheme="majorBidi" w:cstheme="majorBidi"/>
                <w:b/>
                <w:sz w:val="22"/>
                <w:szCs w:val="22"/>
              </w:rPr>
              <w:t>6.283.720</w:t>
            </w:r>
          </w:p>
        </w:tc>
        <w:tc>
          <w:tcPr>
            <w:tcW w:w="1131" w:type="dxa"/>
          </w:tcPr>
          <w:p w:rsidR="00E85C62" w:rsidRPr="001F531D" w:rsidRDefault="00E85C62" w:rsidP="006D750C">
            <w:pPr>
              <w:jc w:val="right"/>
              <w:rPr>
                <w:rFonts w:asciiTheme="majorBidi" w:hAnsiTheme="majorBidi" w:cstheme="majorBidi"/>
                <w:b/>
                <w:sz w:val="22"/>
                <w:szCs w:val="22"/>
              </w:rPr>
            </w:pPr>
            <w:r w:rsidRPr="001F531D">
              <w:rPr>
                <w:rFonts w:asciiTheme="majorBidi" w:hAnsiTheme="majorBidi" w:cstheme="majorBidi"/>
                <w:b/>
                <w:sz w:val="22"/>
                <w:szCs w:val="22"/>
              </w:rPr>
              <w:t>6.283.720</w:t>
            </w:r>
          </w:p>
        </w:tc>
      </w:tr>
    </w:tbl>
    <w:p w:rsidR="00E85C62" w:rsidRPr="001F531D" w:rsidRDefault="00E85C62" w:rsidP="00E85C62">
      <w:pPr>
        <w:spacing w:before="120" w:after="120"/>
        <w:ind w:firstLine="284"/>
        <w:jc w:val="both"/>
        <w:outlineLvl w:val="0"/>
        <w:rPr>
          <w:rFonts w:asciiTheme="majorBidi" w:hAnsiTheme="majorBidi" w:cstheme="majorBidi"/>
          <w:bCs/>
        </w:rPr>
      </w:pPr>
      <w:r w:rsidRPr="001F531D">
        <w:rPr>
          <w:rFonts w:asciiTheme="majorBidi" w:hAnsiTheme="majorBidi" w:cstheme="majorBidi"/>
          <w:b/>
          <w:bCs/>
        </w:rPr>
        <w:t xml:space="preserve">Travail à faire : </w:t>
      </w:r>
      <w:r w:rsidRPr="001F531D">
        <w:rPr>
          <w:rFonts w:asciiTheme="majorBidi" w:hAnsiTheme="majorBidi" w:cstheme="majorBidi"/>
          <w:bCs/>
        </w:rPr>
        <w:t xml:space="preserve">Sachant que le stock initial de marchandises est de 352.000 </w:t>
      </w:r>
      <w:proofErr w:type="spellStart"/>
      <w:r w:rsidRPr="001F531D">
        <w:rPr>
          <w:rFonts w:asciiTheme="majorBidi" w:hAnsiTheme="majorBidi" w:cstheme="majorBidi"/>
          <w:bCs/>
        </w:rPr>
        <w:t>dh</w:t>
      </w:r>
      <w:proofErr w:type="spellEnd"/>
      <w:r w:rsidRPr="001F531D">
        <w:rPr>
          <w:rFonts w:asciiTheme="majorBidi" w:hAnsiTheme="majorBidi" w:cstheme="majorBidi"/>
          <w:bCs/>
        </w:rPr>
        <w:t> :</w:t>
      </w:r>
    </w:p>
    <w:p w:rsidR="00E85C62" w:rsidRPr="001F531D" w:rsidRDefault="00E85C62" w:rsidP="00E85C62">
      <w:pPr>
        <w:ind w:firstLine="567"/>
        <w:jc w:val="both"/>
        <w:outlineLvl w:val="0"/>
        <w:rPr>
          <w:rFonts w:asciiTheme="majorBidi" w:hAnsiTheme="majorBidi" w:cstheme="majorBidi"/>
        </w:rPr>
      </w:pPr>
      <w:r w:rsidRPr="001F531D">
        <w:rPr>
          <w:rFonts w:asciiTheme="majorBidi" w:hAnsiTheme="majorBidi" w:cstheme="majorBidi"/>
          <w:b/>
          <w:bCs/>
        </w:rPr>
        <w:t>1-</w:t>
      </w:r>
      <w:r w:rsidRPr="001F531D">
        <w:rPr>
          <w:rFonts w:asciiTheme="majorBidi" w:hAnsiTheme="majorBidi" w:cstheme="majorBidi"/>
        </w:rPr>
        <w:t xml:space="preserve"> Etablir le bilan de l’entreprise RAYAN au 31/12/201</w:t>
      </w:r>
      <w:r>
        <w:rPr>
          <w:rFonts w:asciiTheme="majorBidi" w:hAnsiTheme="majorBidi" w:cstheme="majorBidi"/>
        </w:rPr>
        <w:t>8</w:t>
      </w:r>
      <w:r w:rsidRPr="001F531D">
        <w:rPr>
          <w:rFonts w:asciiTheme="majorBidi" w:hAnsiTheme="majorBidi" w:cstheme="majorBidi"/>
        </w:rPr>
        <w:t>.</w:t>
      </w:r>
    </w:p>
    <w:p w:rsidR="00E85C62" w:rsidRDefault="00E85C62" w:rsidP="00E85C62">
      <w:pPr>
        <w:ind w:firstLine="565"/>
        <w:jc w:val="both"/>
        <w:outlineLvl w:val="0"/>
        <w:rPr>
          <w:rFonts w:asciiTheme="majorBidi" w:hAnsiTheme="majorBidi" w:cstheme="majorBidi"/>
        </w:rPr>
      </w:pPr>
      <w:r w:rsidRPr="001F531D">
        <w:rPr>
          <w:rFonts w:asciiTheme="majorBidi" w:hAnsiTheme="majorBidi" w:cstheme="majorBidi"/>
          <w:b/>
          <w:bCs/>
        </w:rPr>
        <w:t>2-</w:t>
      </w:r>
      <w:r w:rsidRPr="001F531D">
        <w:rPr>
          <w:rFonts w:asciiTheme="majorBidi" w:hAnsiTheme="majorBidi" w:cstheme="majorBidi"/>
        </w:rPr>
        <w:t xml:space="preserve"> Présenter le compte de produits et charges au 31/12/201</w:t>
      </w:r>
      <w:r>
        <w:rPr>
          <w:rFonts w:asciiTheme="majorBidi" w:hAnsiTheme="majorBidi" w:cstheme="majorBidi"/>
        </w:rPr>
        <w:t>8</w:t>
      </w:r>
      <w:r w:rsidRPr="001F531D">
        <w:rPr>
          <w:rFonts w:asciiTheme="majorBidi" w:hAnsiTheme="majorBidi" w:cstheme="majorBidi"/>
        </w:rPr>
        <w:t>.</w:t>
      </w:r>
    </w:p>
    <w:p w:rsidR="00E85C62" w:rsidRPr="003C36C5" w:rsidRDefault="00E85C62" w:rsidP="00E85C62">
      <w:pPr>
        <w:spacing w:before="120" w:after="120"/>
        <w:ind w:left="851" w:right="851" w:firstLine="284"/>
        <w:jc w:val="center"/>
        <w:rPr>
          <w:rFonts w:asciiTheme="majorBidi" w:hAnsiTheme="majorBidi" w:cstheme="majorBidi"/>
          <w:b/>
          <w:bCs/>
          <w:sz w:val="28"/>
          <w:szCs w:val="28"/>
        </w:rPr>
      </w:pPr>
      <w:bookmarkStart w:id="0" w:name="_GoBack"/>
      <w:bookmarkEnd w:id="0"/>
      <w:r w:rsidRPr="003C36C5">
        <w:rPr>
          <w:rFonts w:asciiTheme="majorBidi" w:hAnsiTheme="majorBidi" w:cstheme="majorBidi"/>
          <w:b/>
          <w:bCs/>
          <w:sz w:val="28"/>
          <w:szCs w:val="28"/>
        </w:rPr>
        <w:lastRenderedPageBreak/>
        <w:t>Bilan de l’entreprise …….……… au 31/12/201</w:t>
      </w:r>
      <w:proofErr w:type="gramStart"/>
      <w:r w:rsidRPr="003C36C5">
        <w:rPr>
          <w:rFonts w:asciiTheme="majorBidi" w:hAnsiTheme="majorBidi" w:cstheme="majorBidi"/>
          <w:b/>
          <w:bCs/>
          <w:sz w:val="28"/>
          <w:szCs w:val="28"/>
        </w:rPr>
        <w:t>..</w:t>
      </w:r>
      <w:proofErr w:type="gramEnd"/>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7"/>
        <w:gridCol w:w="1178"/>
        <w:gridCol w:w="3827"/>
        <w:gridCol w:w="1134"/>
      </w:tblGrid>
      <w:tr w:rsidR="00E85C62" w:rsidRPr="003C36C5" w:rsidTr="006D750C">
        <w:trPr>
          <w:jc w:val="center"/>
        </w:trPr>
        <w:tc>
          <w:tcPr>
            <w:tcW w:w="3217" w:type="dxa"/>
          </w:tcPr>
          <w:p w:rsidR="00E85C62" w:rsidRPr="003C36C5" w:rsidRDefault="00E85C62" w:rsidP="006D750C">
            <w:pPr>
              <w:spacing w:before="120" w:after="120"/>
              <w:jc w:val="center"/>
              <w:rPr>
                <w:rFonts w:asciiTheme="majorBidi" w:hAnsiTheme="majorBidi" w:cstheme="majorBidi"/>
                <w:b/>
                <w:bCs/>
                <w:sz w:val="22"/>
                <w:szCs w:val="22"/>
              </w:rPr>
            </w:pPr>
            <w:r w:rsidRPr="003C36C5">
              <w:rPr>
                <w:rFonts w:asciiTheme="majorBidi" w:hAnsiTheme="majorBidi" w:cstheme="majorBidi"/>
                <w:b/>
                <w:bCs/>
                <w:sz w:val="22"/>
                <w:szCs w:val="22"/>
              </w:rPr>
              <w:t>ACTIF</w:t>
            </w:r>
          </w:p>
        </w:tc>
        <w:tc>
          <w:tcPr>
            <w:tcW w:w="1178" w:type="dxa"/>
          </w:tcPr>
          <w:p w:rsidR="00E85C62" w:rsidRPr="003C36C5" w:rsidRDefault="00E85C62" w:rsidP="006D750C">
            <w:pPr>
              <w:spacing w:before="120" w:after="120"/>
              <w:jc w:val="center"/>
              <w:rPr>
                <w:rFonts w:asciiTheme="majorBidi" w:hAnsiTheme="majorBidi" w:cstheme="majorBidi"/>
                <w:b/>
                <w:bCs/>
                <w:sz w:val="22"/>
                <w:szCs w:val="22"/>
              </w:rPr>
            </w:pPr>
            <w:r w:rsidRPr="003C36C5">
              <w:rPr>
                <w:rFonts w:asciiTheme="majorBidi" w:hAnsiTheme="majorBidi" w:cstheme="majorBidi"/>
                <w:b/>
                <w:bCs/>
                <w:sz w:val="22"/>
                <w:szCs w:val="22"/>
              </w:rPr>
              <w:t>Montant</w:t>
            </w:r>
          </w:p>
        </w:tc>
        <w:tc>
          <w:tcPr>
            <w:tcW w:w="3827" w:type="dxa"/>
          </w:tcPr>
          <w:p w:rsidR="00E85C62" w:rsidRPr="003C36C5" w:rsidRDefault="00E85C62" w:rsidP="006D750C">
            <w:pPr>
              <w:spacing w:before="120" w:after="120"/>
              <w:jc w:val="center"/>
              <w:rPr>
                <w:rFonts w:asciiTheme="majorBidi" w:hAnsiTheme="majorBidi" w:cstheme="majorBidi"/>
                <w:b/>
                <w:bCs/>
                <w:sz w:val="22"/>
                <w:szCs w:val="22"/>
              </w:rPr>
            </w:pPr>
            <w:r w:rsidRPr="003C36C5">
              <w:rPr>
                <w:rFonts w:asciiTheme="majorBidi" w:hAnsiTheme="majorBidi" w:cstheme="majorBidi"/>
                <w:b/>
                <w:bCs/>
                <w:sz w:val="22"/>
                <w:szCs w:val="22"/>
              </w:rPr>
              <w:t>PASSIF</w:t>
            </w:r>
          </w:p>
        </w:tc>
        <w:tc>
          <w:tcPr>
            <w:tcW w:w="1134" w:type="dxa"/>
          </w:tcPr>
          <w:p w:rsidR="00E85C62" w:rsidRPr="003C36C5" w:rsidRDefault="00E85C62" w:rsidP="006D750C">
            <w:pPr>
              <w:spacing w:before="120" w:after="120"/>
              <w:jc w:val="center"/>
              <w:rPr>
                <w:rFonts w:asciiTheme="majorBidi" w:hAnsiTheme="majorBidi" w:cstheme="majorBidi"/>
                <w:b/>
                <w:bCs/>
                <w:sz w:val="22"/>
                <w:szCs w:val="22"/>
              </w:rPr>
            </w:pPr>
            <w:r w:rsidRPr="003C36C5">
              <w:rPr>
                <w:rFonts w:asciiTheme="majorBidi" w:hAnsiTheme="majorBidi" w:cstheme="majorBidi"/>
                <w:b/>
                <w:bCs/>
                <w:sz w:val="22"/>
                <w:szCs w:val="22"/>
              </w:rPr>
              <w:t>Montant</w:t>
            </w:r>
          </w:p>
        </w:tc>
      </w:tr>
      <w:tr w:rsidR="00E85C62" w:rsidRPr="003C36C5" w:rsidTr="006D750C">
        <w:trPr>
          <w:jc w:val="center"/>
        </w:trPr>
        <w:tc>
          <w:tcPr>
            <w:tcW w:w="3217" w:type="dxa"/>
          </w:tcPr>
          <w:p w:rsidR="00E85C62" w:rsidRPr="003C36C5" w:rsidRDefault="00E85C62" w:rsidP="006D750C">
            <w:pPr>
              <w:spacing w:before="120" w:after="120"/>
              <w:ind w:left="708" w:hanging="708"/>
              <w:jc w:val="both"/>
              <w:rPr>
                <w:rFonts w:asciiTheme="majorBidi" w:hAnsiTheme="majorBidi" w:cstheme="majorBidi"/>
                <w:b/>
                <w:bCs/>
                <w:sz w:val="22"/>
                <w:szCs w:val="22"/>
                <w:u w:val="single"/>
              </w:rPr>
            </w:pPr>
            <w:r w:rsidRPr="003C36C5">
              <w:rPr>
                <w:rFonts w:asciiTheme="majorBidi" w:hAnsiTheme="majorBidi" w:cstheme="majorBidi"/>
                <w:b/>
                <w:bCs/>
                <w:sz w:val="22"/>
                <w:szCs w:val="22"/>
                <w:u w:val="single"/>
              </w:rPr>
              <w:t>2-ACTIF IMMOBILISE :</w:t>
            </w:r>
          </w:p>
          <w:p w:rsidR="00E85C62" w:rsidRPr="003C36C5" w:rsidRDefault="00E85C62" w:rsidP="006D750C">
            <w:pPr>
              <w:spacing w:before="120" w:after="120"/>
              <w:ind w:left="708" w:hanging="708"/>
              <w:jc w:val="both"/>
              <w:rPr>
                <w:rFonts w:asciiTheme="majorBidi" w:hAnsiTheme="majorBidi" w:cstheme="majorBidi"/>
                <w:b/>
                <w:bCs/>
                <w:sz w:val="22"/>
                <w:szCs w:val="22"/>
              </w:rPr>
            </w:pPr>
            <w:r w:rsidRPr="003C36C5">
              <w:rPr>
                <w:rFonts w:asciiTheme="majorBidi" w:hAnsiTheme="majorBidi" w:cstheme="majorBidi"/>
                <w:b/>
                <w:bCs/>
                <w:sz w:val="22"/>
                <w:szCs w:val="22"/>
              </w:rPr>
              <w:t>21-Immob. en non valeurs</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211-Frais préliminaires</w:t>
            </w:r>
          </w:p>
          <w:p w:rsidR="00E85C62" w:rsidRPr="003C36C5" w:rsidRDefault="00E85C62" w:rsidP="006D750C">
            <w:pPr>
              <w:spacing w:before="120" w:after="120"/>
              <w:outlineLvl w:val="0"/>
              <w:rPr>
                <w:rFonts w:asciiTheme="majorBidi" w:hAnsiTheme="majorBidi" w:cstheme="majorBidi"/>
                <w:b/>
                <w:bCs/>
                <w:sz w:val="22"/>
                <w:szCs w:val="22"/>
              </w:rPr>
            </w:pPr>
            <w:r w:rsidRPr="003C36C5">
              <w:rPr>
                <w:rFonts w:asciiTheme="majorBidi" w:hAnsiTheme="majorBidi" w:cstheme="majorBidi"/>
                <w:b/>
                <w:bCs/>
                <w:sz w:val="22"/>
                <w:szCs w:val="22"/>
              </w:rPr>
              <w:t>22-Immob. incorporelles</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223-Fonds commercial</w:t>
            </w:r>
          </w:p>
          <w:p w:rsidR="00E85C62" w:rsidRPr="003C36C5" w:rsidRDefault="00E85C62" w:rsidP="006D750C">
            <w:pPr>
              <w:spacing w:before="120" w:after="120"/>
              <w:outlineLvl w:val="0"/>
              <w:rPr>
                <w:rFonts w:asciiTheme="majorBidi" w:hAnsiTheme="majorBidi" w:cstheme="majorBidi"/>
                <w:b/>
                <w:bCs/>
                <w:sz w:val="22"/>
                <w:szCs w:val="22"/>
              </w:rPr>
            </w:pPr>
            <w:r w:rsidRPr="003C36C5">
              <w:rPr>
                <w:rFonts w:asciiTheme="majorBidi" w:hAnsiTheme="majorBidi" w:cstheme="majorBidi"/>
                <w:b/>
                <w:bCs/>
                <w:sz w:val="22"/>
                <w:szCs w:val="22"/>
              </w:rPr>
              <w:t>23-Immob. corporelles</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231-Terrains</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232-Constructions</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233-Inst. Tech. Mat. Out.</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234-Matériel de transport</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235-Mob. Matériel de bureau</w:t>
            </w:r>
          </w:p>
          <w:p w:rsidR="00E85C62" w:rsidRPr="003C36C5" w:rsidRDefault="00E85C62" w:rsidP="006D750C">
            <w:pPr>
              <w:spacing w:before="120" w:after="120"/>
              <w:outlineLvl w:val="0"/>
              <w:rPr>
                <w:rFonts w:asciiTheme="majorBidi" w:hAnsiTheme="majorBidi" w:cstheme="majorBidi"/>
                <w:b/>
                <w:bCs/>
                <w:sz w:val="22"/>
                <w:szCs w:val="22"/>
              </w:rPr>
            </w:pPr>
            <w:r w:rsidRPr="003C36C5">
              <w:rPr>
                <w:rFonts w:asciiTheme="majorBidi" w:hAnsiTheme="majorBidi" w:cstheme="majorBidi"/>
                <w:b/>
                <w:bCs/>
                <w:sz w:val="22"/>
                <w:szCs w:val="22"/>
              </w:rPr>
              <w:t>24/25-</w:t>
            </w:r>
            <w:r>
              <w:rPr>
                <w:rFonts w:asciiTheme="majorBidi" w:hAnsiTheme="majorBidi" w:cstheme="majorBidi"/>
                <w:b/>
                <w:bCs/>
                <w:sz w:val="22"/>
                <w:szCs w:val="22"/>
              </w:rPr>
              <w:t>Immob. f</w:t>
            </w:r>
            <w:r w:rsidRPr="003C36C5">
              <w:rPr>
                <w:rFonts w:asciiTheme="majorBidi" w:hAnsiTheme="majorBidi" w:cstheme="majorBidi"/>
                <w:b/>
                <w:bCs/>
                <w:sz w:val="22"/>
                <w:szCs w:val="22"/>
              </w:rPr>
              <w:t>inancières</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241-Prêts immobilisés</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251-Titres de participation</w:t>
            </w:r>
          </w:p>
          <w:p w:rsidR="00E85C62" w:rsidRPr="003C36C5" w:rsidRDefault="00E85C62" w:rsidP="006D750C">
            <w:pPr>
              <w:spacing w:before="120" w:after="120"/>
              <w:rPr>
                <w:rFonts w:asciiTheme="majorBidi" w:hAnsiTheme="majorBidi" w:cstheme="majorBidi"/>
                <w:b/>
                <w:bCs/>
                <w:sz w:val="22"/>
                <w:szCs w:val="22"/>
                <w:u w:val="single"/>
              </w:rPr>
            </w:pPr>
            <w:r w:rsidRPr="003C36C5">
              <w:rPr>
                <w:rFonts w:asciiTheme="majorBidi" w:hAnsiTheme="majorBidi" w:cstheme="majorBidi"/>
                <w:b/>
                <w:bCs/>
                <w:sz w:val="22"/>
                <w:szCs w:val="22"/>
                <w:u w:val="single"/>
              </w:rPr>
              <w:t>3-ACTIF CIRCULANT :</w:t>
            </w:r>
          </w:p>
          <w:p w:rsidR="00E85C62" w:rsidRPr="003C36C5" w:rsidRDefault="00E85C62" w:rsidP="006D750C">
            <w:pPr>
              <w:spacing w:before="120" w:after="120"/>
              <w:jc w:val="both"/>
              <w:rPr>
                <w:rFonts w:asciiTheme="majorBidi" w:hAnsiTheme="majorBidi" w:cstheme="majorBidi"/>
                <w:b/>
                <w:bCs/>
                <w:sz w:val="22"/>
                <w:szCs w:val="22"/>
              </w:rPr>
            </w:pPr>
            <w:r w:rsidRPr="003C36C5">
              <w:rPr>
                <w:rFonts w:asciiTheme="majorBidi" w:hAnsiTheme="majorBidi" w:cstheme="majorBidi"/>
                <w:b/>
                <w:bCs/>
                <w:sz w:val="22"/>
                <w:szCs w:val="22"/>
              </w:rPr>
              <w:t>31-Stocks</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311-Marchandises</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312-Matières et fournitures</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315-Produits finis</w:t>
            </w:r>
          </w:p>
          <w:p w:rsidR="00E85C62" w:rsidRPr="003C36C5" w:rsidRDefault="00E85C62" w:rsidP="006D750C">
            <w:pPr>
              <w:spacing w:before="120" w:after="120"/>
              <w:jc w:val="both"/>
              <w:rPr>
                <w:rFonts w:asciiTheme="majorBidi" w:hAnsiTheme="majorBidi" w:cstheme="majorBidi"/>
                <w:b/>
                <w:bCs/>
                <w:sz w:val="22"/>
                <w:szCs w:val="22"/>
              </w:rPr>
            </w:pPr>
            <w:r w:rsidRPr="003C36C5">
              <w:rPr>
                <w:rFonts w:asciiTheme="majorBidi" w:hAnsiTheme="majorBidi" w:cstheme="majorBidi"/>
                <w:b/>
                <w:bCs/>
                <w:sz w:val="22"/>
                <w:szCs w:val="22"/>
              </w:rPr>
              <w:t>34-Créances de l’A.C</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342-Clients et CR</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345-Etat – débiteur</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348-Autres débiteurs</w:t>
            </w:r>
          </w:p>
          <w:p w:rsidR="00E85C62" w:rsidRPr="003C36C5" w:rsidRDefault="00E85C62" w:rsidP="006D750C">
            <w:pPr>
              <w:tabs>
                <w:tab w:val="right" w:pos="2382"/>
              </w:tabs>
              <w:spacing w:before="120" w:after="120"/>
              <w:jc w:val="both"/>
              <w:rPr>
                <w:rFonts w:asciiTheme="majorBidi" w:hAnsiTheme="majorBidi" w:cstheme="majorBidi"/>
                <w:b/>
                <w:bCs/>
                <w:sz w:val="22"/>
                <w:szCs w:val="22"/>
              </w:rPr>
            </w:pPr>
            <w:r w:rsidRPr="003C36C5">
              <w:rPr>
                <w:rFonts w:asciiTheme="majorBidi" w:hAnsiTheme="majorBidi" w:cstheme="majorBidi"/>
                <w:b/>
                <w:bCs/>
                <w:sz w:val="22"/>
                <w:szCs w:val="22"/>
              </w:rPr>
              <w:t>35-T.V.P</w:t>
            </w:r>
          </w:p>
          <w:p w:rsidR="00E85C62" w:rsidRPr="003C36C5" w:rsidRDefault="00E85C62" w:rsidP="006D750C">
            <w:pPr>
              <w:spacing w:before="120" w:after="120"/>
              <w:jc w:val="both"/>
              <w:rPr>
                <w:rFonts w:asciiTheme="majorBidi" w:hAnsiTheme="majorBidi" w:cstheme="majorBidi"/>
                <w:b/>
                <w:bCs/>
                <w:sz w:val="22"/>
                <w:szCs w:val="22"/>
                <w:u w:val="single"/>
              </w:rPr>
            </w:pPr>
            <w:r w:rsidRPr="003C36C5">
              <w:rPr>
                <w:rFonts w:asciiTheme="majorBidi" w:hAnsiTheme="majorBidi" w:cstheme="majorBidi"/>
                <w:b/>
                <w:bCs/>
                <w:sz w:val="22"/>
                <w:szCs w:val="22"/>
                <w:u w:val="single"/>
              </w:rPr>
              <w:t>5-TRESORERIE :</w:t>
            </w:r>
          </w:p>
          <w:p w:rsidR="00E85C62" w:rsidRPr="003C36C5" w:rsidRDefault="00E85C62" w:rsidP="006D750C">
            <w:pPr>
              <w:spacing w:before="120" w:after="120"/>
              <w:jc w:val="both"/>
              <w:rPr>
                <w:rFonts w:asciiTheme="majorBidi" w:hAnsiTheme="majorBidi" w:cstheme="majorBidi"/>
                <w:b/>
                <w:bCs/>
                <w:sz w:val="22"/>
                <w:szCs w:val="22"/>
              </w:rPr>
            </w:pPr>
            <w:r w:rsidRPr="003C36C5">
              <w:rPr>
                <w:rFonts w:asciiTheme="majorBidi" w:hAnsiTheme="majorBidi" w:cstheme="majorBidi"/>
                <w:b/>
                <w:bCs/>
                <w:sz w:val="22"/>
                <w:szCs w:val="22"/>
              </w:rPr>
              <w:t>51-Trésorerie-Actif</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511-Chèques et val. à encaisser</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514-Banques, T.G &amp; C.P</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516-Caisse, R.A &amp; Accréditifs</w:t>
            </w:r>
          </w:p>
        </w:tc>
        <w:tc>
          <w:tcPr>
            <w:tcW w:w="1178" w:type="dxa"/>
            <w:vAlign w:val="center"/>
          </w:tcPr>
          <w:p w:rsidR="00E85C62" w:rsidRPr="003C36C5" w:rsidRDefault="00E85C62" w:rsidP="006D750C">
            <w:pPr>
              <w:spacing w:before="120" w:after="120"/>
              <w:jc w:val="right"/>
              <w:outlineLvl w:val="0"/>
              <w:rPr>
                <w:rFonts w:asciiTheme="majorBidi" w:hAnsiTheme="majorBidi" w:cstheme="majorBidi"/>
                <w:sz w:val="22"/>
                <w:szCs w:val="22"/>
              </w:rPr>
            </w:pPr>
          </w:p>
        </w:tc>
        <w:tc>
          <w:tcPr>
            <w:tcW w:w="3827" w:type="dxa"/>
          </w:tcPr>
          <w:p w:rsidR="00E85C62" w:rsidRPr="003C36C5" w:rsidRDefault="00E85C62" w:rsidP="006D750C">
            <w:pPr>
              <w:spacing w:before="120" w:after="120"/>
              <w:jc w:val="both"/>
              <w:rPr>
                <w:rFonts w:asciiTheme="majorBidi" w:hAnsiTheme="majorBidi" w:cstheme="majorBidi"/>
                <w:b/>
                <w:bCs/>
                <w:sz w:val="22"/>
                <w:szCs w:val="22"/>
                <w:u w:val="single"/>
              </w:rPr>
            </w:pPr>
            <w:r w:rsidRPr="003C36C5">
              <w:rPr>
                <w:rFonts w:asciiTheme="majorBidi" w:hAnsiTheme="majorBidi" w:cstheme="majorBidi"/>
                <w:b/>
                <w:bCs/>
                <w:sz w:val="22"/>
                <w:szCs w:val="22"/>
                <w:u w:val="single"/>
              </w:rPr>
              <w:t>1-FINANCEMENT PERMANENT :</w:t>
            </w:r>
          </w:p>
          <w:p w:rsidR="00E85C62" w:rsidRPr="003C36C5" w:rsidRDefault="00E85C62" w:rsidP="006D750C">
            <w:pPr>
              <w:spacing w:before="120" w:after="120"/>
              <w:jc w:val="both"/>
              <w:rPr>
                <w:rFonts w:asciiTheme="majorBidi" w:hAnsiTheme="majorBidi" w:cstheme="majorBidi"/>
                <w:b/>
                <w:bCs/>
                <w:sz w:val="22"/>
                <w:szCs w:val="22"/>
              </w:rPr>
            </w:pPr>
            <w:r w:rsidRPr="003C36C5">
              <w:rPr>
                <w:rFonts w:asciiTheme="majorBidi" w:hAnsiTheme="majorBidi" w:cstheme="majorBidi"/>
                <w:b/>
                <w:bCs/>
                <w:sz w:val="22"/>
                <w:szCs w:val="22"/>
              </w:rPr>
              <w:t>11-Capitaux propres</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111-Capital social ou personnel</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114-Réserve légale</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115-Autres réserves</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116-Report à nouveau</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119-Résultat net de l’exercice</w:t>
            </w:r>
          </w:p>
          <w:p w:rsidR="00E85C62" w:rsidRPr="003C36C5" w:rsidRDefault="00E85C62" w:rsidP="006D750C">
            <w:pPr>
              <w:spacing w:before="120" w:after="120"/>
              <w:jc w:val="both"/>
              <w:rPr>
                <w:rFonts w:asciiTheme="majorBidi" w:hAnsiTheme="majorBidi" w:cstheme="majorBidi"/>
                <w:b/>
                <w:bCs/>
                <w:sz w:val="22"/>
                <w:szCs w:val="22"/>
              </w:rPr>
            </w:pPr>
          </w:p>
          <w:p w:rsidR="00E85C62" w:rsidRPr="003C36C5" w:rsidRDefault="00E85C62" w:rsidP="006D750C">
            <w:pPr>
              <w:spacing w:before="120" w:after="120"/>
              <w:jc w:val="both"/>
              <w:rPr>
                <w:rFonts w:asciiTheme="majorBidi" w:hAnsiTheme="majorBidi" w:cstheme="majorBidi"/>
                <w:b/>
                <w:bCs/>
                <w:sz w:val="22"/>
                <w:szCs w:val="22"/>
              </w:rPr>
            </w:pPr>
            <w:r w:rsidRPr="003C36C5">
              <w:rPr>
                <w:rFonts w:asciiTheme="majorBidi" w:hAnsiTheme="majorBidi" w:cstheme="majorBidi"/>
                <w:b/>
                <w:bCs/>
                <w:sz w:val="22"/>
                <w:szCs w:val="22"/>
              </w:rPr>
              <w:t>14-Dettes de financement</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141-Emprunts obligataires</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148-Autres dettes de financement</w:t>
            </w:r>
          </w:p>
          <w:p w:rsidR="00E85C62" w:rsidRPr="003C36C5" w:rsidRDefault="00E85C62" w:rsidP="006D750C">
            <w:pPr>
              <w:spacing w:before="120" w:after="120"/>
              <w:jc w:val="both"/>
              <w:rPr>
                <w:rFonts w:asciiTheme="majorBidi" w:hAnsiTheme="majorBidi" w:cstheme="majorBidi"/>
                <w:b/>
                <w:bCs/>
                <w:sz w:val="22"/>
                <w:szCs w:val="22"/>
              </w:rPr>
            </w:pPr>
          </w:p>
          <w:p w:rsidR="00E85C62" w:rsidRPr="003C36C5" w:rsidRDefault="00E85C62" w:rsidP="006D750C">
            <w:pPr>
              <w:spacing w:before="120" w:after="120"/>
              <w:jc w:val="both"/>
              <w:rPr>
                <w:rFonts w:asciiTheme="majorBidi" w:hAnsiTheme="majorBidi" w:cstheme="majorBidi"/>
                <w:b/>
                <w:bCs/>
                <w:sz w:val="22"/>
                <w:szCs w:val="22"/>
              </w:rPr>
            </w:pPr>
          </w:p>
          <w:p w:rsidR="00E85C62" w:rsidRPr="003C36C5" w:rsidRDefault="00E85C62" w:rsidP="006D750C">
            <w:pPr>
              <w:spacing w:before="120" w:after="120"/>
              <w:jc w:val="both"/>
              <w:rPr>
                <w:rFonts w:asciiTheme="majorBidi" w:hAnsiTheme="majorBidi" w:cstheme="majorBidi"/>
                <w:b/>
                <w:bCs/>
                <w:sz w:val="22"/>
                <w:szCs w:val="22"/>
              </w:rPr>
            </w:pPr>
          </w:p>
          <w:p w:rsidR="00E85C62" w:rsidRPr="003C36C5" w:rsidRDefault="00E85C62" w:rsidP="006D750C">
            <w:pPr>
              <w:spacing w:before="120" w:after="120"/>
              <w:jc w:val="both"/>
              <w:rPr>
                <w:rFonts w:asciiTheme="majorBidi" w:hAnsiTheme="majorBidi" w:cstheme="majorBidi"/>
                <w:b/>
                <w:bCs/>
                <w:sz w:val="22"/>
                <w:szCs w:val="22"/>
                <w:u w:val="single"/>
              </w:rPr>
            </w:pPr>
            <w:r w:rsidRPr="003C36C5">
              <w:rPr>
                <w:rFonts w:asciiTheme="majorBidi" w:hAnsiTheme="majorBidi" w:cstheme="majorBidi"/>
                <w:b/>
                <w:bCs/>
                <w:sz w:val="22"/>
                <w:szCs w:val="22"/>
                <w:u w:val="single"/>
              </w:rPr>
              <w:t>4-PASSIF CIRCULANT :</w:t>
            </w:r>
          </w:p>
          <w:p w:rsidR="00E85C62" w:rsidRPr="003C36C5" w:rsidRDefault="00E85C62" w:rsidP="006D750C">
            <w:pPr>
              <w:spacing w:before="120" w:after="120"/>
              <w:outlineLvl w:val="0"/>
              <w:rPr>
                <w:rFonts w:asciiTheme="majorBidi" w:hAnsiTheme="majorBidi" w:cstheme="majorBidi"/>
                <w:b/>
                <w:bCs/>
                <w:sz w:val="22"/>
                <w:szCs w:val="22"/>
              </w:rPr>
            </w:pPr>
            <w:r w:rsidRPr="003C36C5">
              <w:rPr>
                <w:rFonts w:asciiTheme="majorBidi" w:hAnsiTheme="majorBidi" w:cstheme="majorBidi"/>
                <w:b/>
                <w:bCs/>
                <w:sz w:val="22"/>
                <w:szCs w:val="22"/>
              </w:rPr>
              <w:t>44-Dettes du P.C</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441-Fournisseurs et C.R</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443-Personnel – créditeur</w:t>
            </w:r>
          </w:p>
          <w:p w:rsidR="00E85C62" w:rsidRPr="003C36C5" w:rsidRDefault="00E85C62" w:rsidP="006D750C">
            <w:pPr>
              <w:spacing w:before="120" w:after="120"/>
              <w:outlineLvl w:val="0"/>
              <w:rPr>
                <w:rFonts w:asciiTheme="majorBidi" w:hAnsiTheme="majorBidi" w:cstheme="majorBidi"/>
                <w:sz w:val="22"/>
                <w:szCs w:val="22"/>
              </w:rPr>
            </w:pPr>
            <w:r w:rsidRPr="003C36C5">
              <w:rPr>
                <w:rFonts w:asciiTheme="majorBidi" w:hAnsiTheme="majorBidi" w:cstheme="majorBidi"/>
                <w:sz w:val="22"/>
                <w:szCs w:val="22"/>
              </w:rPr>
              <w:t>444-Organismes sociaux</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445-Etat – créditeur</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448-Autres créanciers</w:t>
            </w:r>
          </w:p>
          <w:p w:rsidR="00E85C62" w:rsidRPr="003C36C5" w:rsidRDefault="00E85C62" w:rsidP="006D750C">
            <w:pPr>
              <w:spacing w:before="120" w:after="120"/>
              <w:jc w:val="both"/>
              <w:rPr>
                <w:rFonts w:asciiTheme="majorBidi" w:hAnsiTheme="majorBidi" w:cstheme="majorBidi"/>
                <w:b/>
                <w:bCs/>
                <w:sz w:val="22"/>
                <w:szCs w:val="22"/>
              </w:rPr>
            </w:pPr>
          </w:p>
          <w:p w:rsidR="00E85C62" w:rsidRDefault="00E85C62" w:rsidP="006D750C">
            <w:pPr>
              <w:spacing w:before="120" w:after="120"/>
              <w:jc w:val="both"/>
              <w:rPr>
                <w:rFonts w:asciiTheme="majorBidi" w:hAnsiTheme="majorBidi" w:cstheme="majorBidi"/>
                <w:b/>
                <w:bCs/>
                <w:sz w:val="22"/>
                <w:szCs w:val="22"/>
                <w:u w:val="single"/>
              </w:rPr>
            </w:pPr>
          </w:p>
          <w:p w:rsidR="00E85C62" w:rsidRPr="003C36C5" w:rsidRDefault="00E85C62" w:rsidP="006D750C">
            <w:pPr>
              <w:spacing w:before="120" w:after="120"/>
              <w:jc w:val="both"/>
              <w:rPr>
                <w:rFonts w:asciiTheme="majorBidi" w:hAnsiTheme="majorBidi" w:cstheme="majorBidi"/>
                <w:b/>
                <w:bCs/>
                <w:sz w:val="22"/>
                <w:szCs w:val="22"/>
                <w:u w:val="single"/>
              </w:rPr>
            </w:pPr>
          </w:p>
          <w:p w:rsidR="00E85C62" w:rsidRPr="003C36C5" w:rsidRDefault="00E85C62" w:rsidP="006D750C">
            <w:pPr>
              <w:spacing w:before="120" w:after="120"/>
              <w:jc w:val="both"/>
              <w:rPr>
                <w:rFonts w:asciiTheme="majorBidi" w:hAnsiTheme="majorBidi" w:cstheme="majorBidi"/>
                <w:b/>
                <w:bCs/>
                <w:sz w:val="22"/>
                <w:szCs w:val="22"/>
                <w:u w:val="single"/>
              </w:rPr>
            </w:pPr>
            <w:r w:rsidRPr="003C36C5">
              <w:rPr>
                <w:rFonts w:asciiTheme="majorBidi" w:hAnsiTheme="majorBidi" w:cstheme="majorBidi"/>
                <w:b/>
                <w:bCs/>
                <w:sz w:val="22"/>
                <w:szCs w:val="22"/>
                <w:u w:val="single"/>
              </w:rPr>
              <w:t>5-TRESORERIE :</w:t>
            </w:r>
          </w:p>
          <w:p w:rsidR="00E85C62" w:rsidRPr="003C36C5" w:rsidRDefault="00E85C62" w:rsidP="006D750C">
            <w:pPr>
              <w:spacing w:before="120" w:after="120"/>
              <w:jc w:val="both"/>
              <w:rPr>
                <w:rFonts w:asciiTheme="majorBidi" w:hAnsiTheme="majorBidi" w:cstheme="majorBidi"/>
                <w:b/>
                <w:bCs/>
                <w:sz w:val="22"/>
                <w:szCs w:val="22"/>
              </w:rPr>
            </w:pPr>
            <w:r w:rsidRPr="003C36C5">
              <w:rPr>
                <w:rFonts w:asciiTheme="majorBidi" w:hAnsiTheme="majorBidi" w:cstheme="majorBidi"/>
                <w:b/>
                <w:bCs/>
                <w:sz w:val="22"/>
                <w:szCs w:val="22"/>
              </w:rPr>
              <w:t>55-Trésorerie-Passif</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552-Crédits d’escompte</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553-Crédits de trésorerie</w:t>
            </w:r>
          </w:p>
          <w:p w:rsidR="00E85C62" w:rsidRPr="003C36C5" w:rsidRDefault="00E85C62" w:rsidP="006D750C">
            <w:pPr>
              <w:spacing w:before="120" w:after="120"/>
              <w:jc w:val="both"/>
              <w:rPr>
                <w:rFonts w:asciiTheme="majorBidi" w:hAnsiTheme="majorBidi" w:cstheme="majorBidi"/>
                <w:sz w:val="22"/>
                <w:szCs w:val="22"/>
              </w:rPr>
            </w:pPr>
            <w:r w:rsidRPr="003C36C5">
              <w:rPr>
                <w:rFonts w:asciiTheme="majorBidi" w:hAnsiTheme="majorBidi" w:cstheme="majorBidi"/>
                <w:sz w:val="22"/>
                <w:szCs w:val="22"/>
              </w:rPr>
              <w:t>554-Banques (soldes créditeurs)</w:t>
            </w:r>
          </w:p>
        </w:tc>
        <w:tc>
          <w:tcPr>
            <w:tcW w:w="1134" w:type="dxa"/>
          </w:tcPr>
          <w:p w:rsidR="00E85C62" w:rsidRPr="003C36C5" w:rsidRDefault="00E85C62" w:rsidP="006D750C">
            <w:pPr>
              <w:spacing w:before="120" w:after="120"/>
              <w:jc w:val="right"/>
              <w:outlineLvl w:val="0"/>
              <w:rPr>
                <w:rFonts w:asciiTheme="majorBidi" w:hAnsiTheme="majorBidi" w:cstheme="majorBidi"/>
                <w:sz w:val="22"/>
                <w:szCs w:val="22"/>
              </w:rPr>
            </w:pPr>
          </w:p>
        </w:tc>
      </w:tr>
      <w:tr w:rsidR="00E85C62" w:rsidRPr="003C36C5" w:rsidTr="006D750C">
        <w:trPr>
          <w:jc w:val="center"/>
        </w:trPr>
        <w:tc>
          <w:tcPr>
            <w:tcW w:w="3217" w:type="dxa"/>
            <w:vAlign w:val="center"/>
          </w:tcPr>
          <w:p w:rsidR="00E85C62" w:rsidRPr="003C36C5" w:rsidRDefault="00E85C62" w:rsidP="006D750C">
            <w:pPr>
              <w:spacing w:before="120" w:after="120"/>
              <w:jc w:val="center"/>
              <w:rPr>
                <w:rFonts w:asciiTheme="majorBidi" w:hAnsiTheme="majorBidi" w:cstheme="majorBidi"/>
                <w:b/>
                <w:bCs/>
                <w:sz w:val="22"/>
                <w:szCs w:val="22"/>
              </w:rPr>
            </w:pPr>
            <w:r w:rsidRPr="003C36C5">
              <w:rPr>
                <w:rFonts w:asciiTheme="majorBidi" w:hAnsiTheme="majorBidi" w:cstheme="majorBidi"/>
                <w:b/>
                <w:bCs/>
                <w:sz w:val="22"/>
                <w:szCs w:val="22"/>
              </w:rPr>
              <w:t>TOTAL</w:t>
            </w:r>
          </w:p>
        </w:tc>
        <w:tc>
          <w:tcPr>
            <w:tcW w:w="1178" w:type="dxa"/>
            <w:vAlign w:val="center"/>
          </w:tcPr>
          <w:p w:rsidR="00E85C62" w:rsidRPr="003C36C5" w:rsidRDefault="00E85C62" w:rsidP="006D750C">
            <w:pPr>
              <w:spacing w:before="120" w:after="120"/>
              <w:jc w:val="right"/>
              <w:outlineLvl w:val="0"/>
              <w:rPr>
                <w:rFonts w:asciiTheme="majorBidi" w:hAnsiTheme="majorBidi" w:cstheme="majorBidi"/>
                <w:b/>
                <w:bCs/>
                <w:sz w:val="22"/>
                <w:szCs w:val="22"/>
              </w:rPr>
            </w:pPr>
          </w:p>
        </w:tc>
        <w:tc>
          <w:tcPr>
            <w:tcW w:w="3827" w:type="dxa"/>
            <w:vAlign w:val="center"/>
          </w:tcPr>
          <w:p w:rsidR="00E85C62" w:rsidRPr="003C36C5" w:rsidRDefault="00E85C62" w:rsidP="006D750C">
            <w:pPr>
              <w:spacing w:before="120" w:after="120"/>
              <w:jc w:val="center"/>
              <w:rPr>
                <w:rFonts w:asciiTheme="majorBidi" w:hAnsiTheme="majorBidi" w:cstheme="majorBidi"/>
                <w:b/>
                <w:bCs/>
                <w:sz w:val="22"/>
                <w:szCs w:val="22"/>
              </w:rPr>
            </w:pPr>
            <w:r w:rsidRPr="003C36C5">
              <w:rPr>
                <w:rFonts w:asciiTheme="majorBidi" w:hAnsiTheme="majorBidi" w:cstheme="majorBidi"/>
                <w:b/>
                <w:bCs/>
                <w:sz w:val="22"/>
                <w:szCs w:val="22"/>
              </w:rPr>
              <w:t>TOTAL</w:t>
            </w:r>
          </w:p>
        </w:tc>
        <w:tc>
          <w:tcPr>
            <w:tcW w:w="1134" w:type="dxa"/>
            <w:vAlign w:val="center"/>
          </w:tcPr>
          <w:p w:rsidR="00E85C62" w:rsidRPr="003C36C5" w:rsidRDefault="00E85C62" w:rsidP="006D750C">
            <w:pPr>
              <w:spacing w:before="120" w:after="120"/>
              <w:jc w:val="right"/>
              <w:outlineLvl w:val="0"/>
              <w:rPr>
                <w:rFonts w:asciiTheme="majorBidi" w:hAnsiTheme="majorBidi" w:cstheme="majorBidi"/>
                <w:b/>
                <w:bCs/>
                <w:sz w:val="22"/>
                <w:szCs w:val="22"/>
              </w:rPr>
            </w:pPr>
          </w:p>
        </w:tc>
      </w:tr>
    </w:tbl>
    <w:p w:rsidR="00E85C62" w:rsidRPr="001F531D" w:rsidRDefault="00E85C62" w:rsidP="00E85C62">
      <w:pPr>
        <w:ind w:firstLine="565"/>
        <w:jc w:val="both"/>
        <w:outlineLvl w:val="0"/>
        <w:rPr>
          <w:rFonts w:asciiTheme="majorBidi" w:hAnsiTheme="majorBidi" w:cstheme="majorBidi"/>
        </w:rPr>
      </w:pPr>
    </w:p>
    <w:p w:rsidR="00E85C62" w:rsidRPr="005136A6" w:rsidRDefault="00E85C62" w:rsidP="00E85C62">
      <w:pPr>
        <w:ind w:firstLine="567"/>
        <w:jc w:val="both"/>
        <w:outlineLvl w:val="0"/>
        <w:rPr>
          <w:rFonts w:asciiTheme="majorBidi" w:hAnsiTheme="majorBidi" w:cstheme="majorBidi"/>
        </w:rPr>
      </w:pPr>
    </w:p>
    <w:p w:rsidR="00E85C62" w:rsidRDefault="00E85C62">
      <w:pPr>
        <w:spacing w:after="200" w:line="276" w:lineRule="auto"/>
        <w:rPr>
          <w:rFonts w:asciiTheme="majorBidi" w:hAnsiTheme="majorBidi" w:cstheme="majorBidi"/>
          <w:b/>
          <w:bCs/>
          <w:sz w:val="32"/>
          <w:szCs w:val="32"/>
        </w:rPr>
      </w:pPr>
      <w:r>
        <w:rPr>
          <w:rFonts w:asciiTheme="majorBidi" w:hAnsiTheme="majorBidi" w:cstheme="majorBidi"/>
          <w:b/>
          <w:bCs/>
          <w:sz w:val="32"/>
          <w:szCs w:val="32"/>
        </w:rPr>
        <w:br w:type="page"/>
      </w:r>
    </w:p>
    <w:p w:rsidR="00E85C62" w:rsidRPr="0080319B" w:rsidRDefault="00E85C62" w:rsidP="00E85C62">
      <w:pPr>
        <w:spacing w:before="120" w:after="120"/>
        <w:jc w:val="center"/>
        <w:rPr>
          <w:rFonts w:asciiTheme="majorBidi" w:hAnsiTheme="majorBidi" w:cstheme="majorBidi"/>
          <w:b/>
          <w:bCs/>
        </w:rPr>
      </w:pPr>
      <w:r w:rsidRPr="0080319B">
        <w:rPr>
          <w:rFonts w:asciiTheme="majorBidi" w:hAnsiTheme="majorBidi" w:cstheme="majorBidi"/>
          <w:b/>
          <w:bCs/>
        </w:rPr>
        <w:lastRenderedPageBreak/>
        <w:t xml:space="preserve">CPC de l’entreprise </w:t>
      </w:r>
      <w:proofErr w:type="gramStart"/>
      <w:r>
        <w:rPr>
          <w:rFonts w:asciiTheme="majorBidi" w:hAnsiTheme="majorBidi" w:cstheme="majorBidi"/>
          <w:b/>
          <w:bCs/>
        </w:rPr>
        <w:t>………….….</w:t>
      </w:r>
      <w:proofErr w:type="gramEnd"/>
      <w:r w:rsidRPr="0080319B">
        <w:rPr>
          <w:rFonts w:asciiTheme="majorBidi" w:hAnsiTheme="majorBidi" w:cstheme="majorBidi"/>
          <w:b/>
          <w:bCs/>
        </w:rPr>
        <w:t xml:space="preserve"> au 31/12/</w:t>
      </w:r>
      <w:r>
        <w:rPr>
          <w:rFonts w:asciiTheme="majorBidi" w:hAnsiTheme="majorBidi" w:cstheme="majorBidi"/>
          <w:b/>
          <w:bCs/>
        </w:rPr>
        <w:t>201..</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4"/>
        <w:gridCol w:w="1551"/>
      </w:tblGrid>
      <w:tr w:rsidR="00E85C62" w:rsidRPr="000F3592" w:rsidTr="0081216A">
        <w:trPr>
          <w:jc w:val="center"/>
        </w:trPr>
        <w:tc>
          <w:tcPr>
            <w:tcW w:w="6954" w:type="dxa"/>
          </w:tcPr>
          <w:p w:rsidR="00E85C62" w:rsidRPr="00E74241" w:rsidRDefault="00E85C62" w:rsidP="006D750C">
            <w:pPr>
              <w:spacing w:before="40" w:after="40"/>
              <w:jc w:val="center"/>
              <w:rPr>
                <w:rFonts w:asciiTheme="majorBidi" w:hAnsiTheme="majorBidi" w:cstheme="majorBidi"/>
                <w:b/>
                <w:bCs/>
                <w:sz w:val="22"/>
                <w:szCs w:val="22"/>
              </w:rPr>
            </w:pPr>
            <w:r w:rsidRPr="00E74241">
              <w:rPr>
                <w:rFonts w:asciiTheme="majorBidi" w:hAnsiTheme="majorBidi" w:cstheme="majorBidi"/>
                <w:b/>
                <w:bCs/>
                <w:sz w:val="22"/>
                <w:szCs w:val="22"/>
              </w:rPr>
              <w:t>Eléments</w:t>
            </w:r>
          </w:p>
        </w:tc>
        <w:tc>
          <w:tcPr>
            <w:tcW w:w="1551" w:type="dxa"/>
          </w:tcPr>
          <w:p w:rsidR="00E85C62" w:rsidRPr="00E74241" w:rsidRDefault="00E85C62" w:rsidP="006D750C">
            <w:pPr>
              <w:spacing w:before="40" w:after="40"/>
              <w:jc w:val="center"/>
              <w:rPr>
                <w:rFonts w:asciiTheme="majorBidi" w:hAnsiTheme="majorBidi" w:cstheme="majorBidi"/>
                <w:b/>
                <w:bCs/>
                <w:sz w:val="22"/>
                <w:szCs w:val="22"/>
              </w:rPr>
            </w:pPr>
            <w:r w:rsidRPr="00E74241">
              <w:rPr>
                <w:rFonts w:asciiTheme="majorBidi" w:hAnsiTheme="majorBidi" w:cstheme="majorBidi"/>
                <w:b/>
                <w:bCs/>
                <w:sz w:val="22"/>
                <w:szCs w:val="22"/>
              </w:rPr>
              <w:t>Montant</w:t>
            </w:r>
          </w:p>
        </w:tc>
      </w:tr>
      <w:tr w:rsidR="00E85C62" w:rsidRPr="000F3592" w:rsidTr="0081216A">
        <w:trPr>
          <w:jc w:val="center"/>
        </w:trPr>
        <w:tc>
          <w:tcPr>
            <w:tcW w:w="6954"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sz w:val="20"/>
                <w:szCs w:val="20"/>
              </w:rPr>
              <w:t xml:space="preserve">   </w:t>
            </w:r>
            <w:r w:rsidRPr="00E74241">
              <w:rPr>
                <w:rFonts w:asciiTheme="majorBidi" w:hAnsiTheme="majorBidi" w:cstheme="majorBidi"/>
                <w:b/>
                <w:bCs/>
                <w:sz w:val="20"/>
                <w:szCs w:val="20"/>
              </w:rPr>
              <w:t>I- Produits d’exploitation (71)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711</w:t>
            </w:r>
            <w:r w:rsidRPr="00E74241">
              <w:rPr>
                <w:rFonts w:asciiTheme="majorBidi" w:hAnsiTheme="majorBidi" w:cstheme="majorBidi"/>
                <w:sz w:val="20"/>
                <w:szCs w:val="20"/>
              </w:rPr>
              <w:t xml:space="preserve"> Ventes de marchandises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712</w:t>
            </w:r>
            <w:r w:rsidRPr="00E74241">
              <w:rPr>
                <w:rFonts w:asciiTheme="majorBidi" w:hAnsiTheme="majorBidi" w:cstheme="majorBidi"/>
                <w:sz w:val="20"/>
                <w:szCs w:val="20"/>
              </w:rPr>
              <w:t xml:space="preserve"> Ventes de biens et services produits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713</w:t>
            </w:r>
            <w:r w:rsidRPr="00E74241">
              <w:rPr>
                <w:rFonts w:asciiTheme="majorBidi" w:hAnsiTheme="majorBidi" w:cstheme="majorBidi"/>
                <w:sz w:val="20"/>
                <w:szCs w:val="20"/>
              </w:rPr>
              <w:t xml:space="preserve"> Variation des stocks de produits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714</w:t>
            </w:r>
            <w:r w:rsidRPr="00E74241">
              <w:rPr>
                <w:rFonts w:asciiTheme="majorBidi" w:hAnsiTheme="majorBidi" w:cstheme="majorBidi"/>
                <w:sz w:val="20"/>
                <w:szCs w:val="20"/>
              </w:rPr>
              <w:t xml:space="preserve"> </w:t>
            </w:r>
            <w:proofErr w:type="spellStart"/>
            <w:r w:rsidRPr="00E74241">
              <w:rPr>
                <w:rFonts w:asciiTheme="majorBidi" w:hAnsiTheme="majorBidi" w:cstheme="majorBidi"/>
                <w:sz w:val="20"/>
                <w:szCs w:val="20"/>
              </w:rPr>
              <w:t>Immob</w:t>
            </w:r>
            <w:proofErr w:type="spellEnd"/>
            <w:r w:rsidRPr="00E74241">
              <w:rPr>
                <w:rFonts w:asciiTheme="majorBidi" w:hAnsiTheme="majorBidi" w:cstheme="majorBidi"/>
                <w:sz w:val="20"/>
                <w:szCs w:val="20"/>
              </w:rPr>
              <w:t>. produites par l’entreprise pour elle-même</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716</w:t>
            </w:r>
            <w:r w:rsidRPr="00E74241">
              <w:rPr>
                <w:rFonts w:asciiTheme="majorBidi" w:hAnsiTheme="majorBidi" w:cstheme="majorBidi"/>
                <w:sz w:val="20"/>
                <w:szCs w:val="20"/>
              </w:rPr>
              <w:t xml:space="preserve"> Subventions d’exploitation</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718</w:t>
            </w:r>
            <w:r w:rsidRPr="00E74241">
              <w:rPr>
                <w:rFonts w:asciiTheme="majorBidi" w:hAnsiTheme="majorBidi" w:cstheme="majorBidi"/>
                <w:sz w:val="20"/>
                <w:szCs w:val="20"/>
              </w:rPr>
              <w:t xml:space="preserve"> Autres produits d’exploitation</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719</w:t>
            </w:r>
            <w:r w:rsidRPr="00E74241">
              <w:rPr>
                <w:rFonts w:asciiTheme="majorBidi" w:hAnsiTheme="majorBidi" w:cstheme="majorBidi"/>
                <w:sz w:val="20"/>
                <w:szCs w:val="20"/>
              </w:rPr>
              <w:t xml:space="preserve"> Reprises d’exploitation</w:t>
            </w:r>
          </w:p>
        </w:tc>
        <w:tc>
          <w:tcPr>
            <w:tcW w:w="1551" w:type="dxa"/>
          </w:tcPr>
          <w:p w:rsidR="00E85C62" w:rsidRPr="00E74241" w:rsidRDefault="00E85C62" w:rsidP="006D750C">
            <w:pPr>
              <w:jc w:val="right"/>
              <w:rPr>
                <w:rFonts w:asciiTheme="majorBidi" w:hAnsiTheme="majorBidi" w:cstheme="majorBidi"/>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I</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b/>
                <w:bCs/>
                <w:sz w:val="20"/>
                <w:szCs w:val="20"/>
              </w:rPr>
              <w:t xml:space="preserve">  II- Charges d’exploitation (61) :</w:t>
            </w:r>
          </w:p>
          <w:p w:rsidR="00E85C62" w:rsidRPr="00E74241" w:rsidRDefault="00E85C62" w:rsidP="006D750C">
            <w:pPr>
              <w:jc w:val="both"/>
              <w:rPr>
                <w:rFonts w:asciiTheme="majorBidi" w:hAnsiTheme="majorBidi" w:cstheme="majorBidi"/>
                <w:sz w:val="20"/>
                <w:szCs w:val="20"/>
                <w:vertAlign w:val="superscript"/>
              </w:rPr>
            </w:pPr>
            <w:r w:rsidRPr="00E74241">
              <w:rPr>
                <w:rFonts w:asciiTheme="majorBidi" w:hAnsiTheme="majorBidi" w:cstheme="majorBidi"/>
                <w:b/>
                <w:bCs/>
                <w:sz w:val="20"/>
                <w:szCs w:val="20"/>
              </w:rPr>
              <w:t>611</w:t>
            </w:r>
            <w:r w:rsidRPr="00E74241">
              <w:rPr>
                <w:rFonts w:asciiTheme="majorBidi" w:hAnsiTheme="majorBidi" w:cstheme="majorBidi"/>
                <w:sz w:val="20"/>
                <w:szCs w:val="20"/>
              </w:rPr>
              <w:t xml:space="preserve"> Achats revendus de marchandises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612</w:t>
            </w:r>
            <w:r w:rsidRPr="00E74241">
              <w:rPr>
                <w:rFonts w:asciiTheme="majorBidi" w:hAnsiTheme="majorBidi" w:cstheme="majorBidi"/>
                <w:sz w:val="20"/>
                <w:szCs w:val="20"/>
              </w:rPr>
              <w:t xml:space="preserve"> Achats consommés de matières et fournitures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613/614</w:t>
            </w:r>
            <w:r w:rsidRPr="00E74241">
              <w:rPr>
                <w:rFonts w:asciiTheme="majorBidi" w:hAnsiTheme="majorBidi" w:cstheme="majorBidi"/>
                <w:sz w:val="20"/>
                <w:szCs w:val="20"/>
              </w:rPr>
              <w:t xml:space="preserve"> Autres charges externes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616</w:t>
            </w:r>
            <w:r w:rsidRPr="00E74241">
              <w:rPr>
                <w:rFonts w:asciiTheme="majorBidi" w:hAnsiTheme="majorBidi" w:cstheme="majorBidi"/>
                <w:sz w:val="20"/>
                <w:szCs w:val="20"/>
              </w:rPr>
              <w:t xml:space="preserve"> Impôts et taxes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617</w:t>
            </w:r>
            <w:r w:rsidRPr="00E74241">
              <w:rPr>
                <w:rFonts w:asciiTheme="majorBidi" w:hAnsiTheme="majorBidi" w:cstheme="majorBidi"/>
                <w:sz w:val="20"/>
                <w:szCs w:val="20"/>
              </w:rPr>
              <w:t xml:space="preserve"> Charges de personnel</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618</w:t>
            </w:r>
            <w:r w:rsidRPr="00E74241">
              <w:rPr>
                <w:rFonts w:asciiTheme="majorBidi" w:hAnsiTheme="majorBidi" w:cstheme="majorBidi"/>
                <w:sz w:val="20"/>
                <w:szCs w:val="20"/>
              </w:rPr>
              <w:t xml:space="preserve"> Autres charges d’exploitation</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619</w:t>
            </w:r>
            <w:r w:rsidRPr="00E74241">
              <w:rPr>
                <w:rFonts w:asciiTheme="majorBidi" w:hAnsiTheme="majorBidi" w:cstheme="majorBidi"/>
                <w:sz w:val="20"/>
                <w:szCs w:val="20"/>
              </w:rPr>
              <w:t xml:space="preserve"> Dotations d’exploitation</w:t>
            </w:r>
          </w:p>
        </w:tc>
        <w:tc>
          <w:tcPr>
            <w:tcW w:w="1551" w:type="dxa"/>
          </w:tcPr>
          <w:p w:rsidR="00E85C62" w:rsidRPr="00E74241" w:rsidRDefault="00E85C62" w:rsidP="006D750C">
            <w:pPr>
              <w:jc w:val="right"/>
              <w:rPr>
                <w:rFonts w:asciiTheme="majorBidi" w:hAnsiTheme="majorBidi" w:cstheme="majorBidi"/>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II</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III- Résultat d’exploitation  (I – II)</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sz w:val="20"/>
                <w:szCs w:val="20"/>
              </w:rPr>
              <w:t xml:space="preserve">   </w:t>
            </w:r>
            <w:r w:rsidRPr="00E74241">
              <w:rPr>
                <w:rFonts w:asciiTheme="majorBidi" w:hAnsiTheme="majorBidi" w:cstheme="majorBidi"/>
                <w:b/>
                <w:bCs/>
                <w:sz w:val="20"/>
                <w:szCs w:val="20"/>
              </w:rPr>
              <w:t>IV- Produits financiers (73)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732</w:t>
            </w:r>
            <w:r w:rsidRPr="00E74241">
              <w:rPr>
                <w:rFonts w:asciiTheme="majorBidi" w:hAnsiTheme="majorBidi" w:cstheme="majorBidi"/>
                <w:sz w:val="20"/>
                <w:szCs w:val="20"/>
              </w:rPr>
              <w:t xml:space="preserve"> Produits des titres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733</w:t>
            </w:r>
            <w:r w:rsidRPr="00E74241">
              <w:rPr>
                <w:rFonts w:asciiTheme="majorBidi" w:hAnsiTheme="majorBidi" w:cstheme="majorBidi"/>
                <w:sz w:val="20"/>
                <w:szCs w:val="20"/>
              </w:rPr>
              <w:t xml:space="preserve"> Gains de change</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738</w:t>
            </w:r>
            <w:r w:rsidRPr="00E74241">
              <w:rPr>
                <w:rFonts w:asciiTheme="majorBidi" w:hAnsiTheme="majorBidi" w:cstheme="majorBidi"/>
                <w:sz w:val="20"/>
                <w:szCs w:val="20"/>
              </w:rPr>
              <w:t xml:space="preserve"> Intérêts et autres produits financiers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739</w:t>
            </w:r>
            <w:r w:rsidRPr="00E74241">
              <w:rPr>
                <w:rFonts w:asciiTheme="majorBidi" w:hAnsiTheme="majorBidi" w:cstheme="majorBidi"/>
                <w:sz w:val="20"/>
                <w:szCs w:val="20"/>
              </w:rPr>
              <w:t xml:space="preserve"> Reprises financières</w:t>
            </w:r>
          </w:p>
        </w:tc>
        <w:tc>
          <w:tcPr>
            <w:tcW w:w="1551" w:type="dxa"/>
          </w:tcPr>
          <w:p w:rsidR="00E85C62" w:rsidRPr="00E74241" w:rsidRDefault="00E85C62" w:rsidP="006D750C">
            <w:pPr>
              <w:jc w:val="right"/>
              <w:rPr>
                <w:rFonts w:asciiTheme="majorBidi" w:hAnsiTheme="majorBidi" w:cstheme="majorBidi"/>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IV</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sz w:val="20"/>
                <w:szCs w:val="20"/>
              </w:rPr>
              <w:t xml:space="preserve">  </w:t>
            </w:r>
            <w:r w:rsidRPr="00E74241">
              <w:rPr>
                <w:rFonts w:asciiTheme="majorBidi" w:hAnsiTheme="majorBidi" w:cstheme="majorBidi"/>
                <w:b/>
                <w:bCs/>
                <w:sz w:val="20"/>
                <w:szCs w:val="20"/>
              </w:rPr>
              <w:t>V- Charges financières (63)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631</w:t>
            </w:r>
            <w:r w:rsidRPr="00E74241">
              <w:rPr>
                <w:rFonts w:asciiTheme="majorBidi" w:hAnsiTheme="majorBidi" w:cstheme="majorBidi"/>
                <w:sz w:val="20"/>
                <w:szCs w:val="20"/>
              </w:rPr>
              <w:t xml:space="preserve"> Charges d’intérêts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633</w:t>
            </w:r>
            <w:r w:rsidRPr="00E74241">
              <w:rPr>
                <w:rFonts w:asciiTheme="majorBidi" w:hAnsiTheme="majorBidi" w:cstheme="majorBidi"/>
                <w:sz w:val="20"/>
                <w:szCs w:val="20"/>
              </w:rPr>
              <w:t xml:space="preserve"> Pertes de change</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638</w:t>
            </w:r>
            <w:r w:rsidRPr="00E74241">
              <w:rPr>
                <w:rFonts w:asciiTheme="majorBidi" w:hAnsiTheme="majorBidi" w:cstheme="majorBidi"/>
                <w:sz w:val="20"/>
                <w:szCs w:val="20"/>
              </w:rPr>
              <w:t xml:space="preserve"> Autres charges financières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639</w:t>
            </w:r>
            <w:r w:rsidRPr="00E74241">
              <w:rPr>
                <w:rFonts w:asciiTheme="majorBidi" w:hAnsiTheme="majorBidi" w:cstheme="majorBidi"/>
                <w:sz w:val="20"/>
                <w:szCs w:val="20"/>
              </w:rPr>
              <w:t xml:space="preserve"> Dotations financières</w:t>
            </w:r>
          </w:p>
        </w:tc>
        <w:tc>
          <w:tcPr>
            <w:tcW w:w="1551" w:type="dxa"/>
          </w:tcPr>
          <w:p w:rsidR="00E85C62" w:rsidRPr="00E74241" w:rsidRDefault="00E85C62" w:rsidP="006D750C">
            <w:pPr>
              <w:jc w:val="right"/>
              <w:rPr>
                <w:rFonts w:asciiTheme="majorBidi" w:hAnsiTheme="majorBidi" w:cstheme="majorBidi"/>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V</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VI- Résultat financier  (IV – V)</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VII- Résultat courant  (III + VI)</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sz w:val="20"/>
                <w:szCs w:val="20"/>
              </w:rPr>
              <w:t xml:space="preserve">   </w:t>
            </w:r>
            <w:r w:rsidRPr="00E74241">
              <w:rPr>
                <w:rFonts w:asciiTheme="majorBidi" w:hAnsiTheme="majorBidi" w:cstheme="majorBidi"/>
                <w:b/>
                <w:bCs/>
                <w:sz w:val="20"/>
                <w:szCs w:val="20"/>
              </w:rPr>
              <w:t>VIII- Produits non courants (75)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751</w:t>
            </w:r>
            <w:r w:rsidRPr="00E74241">
              <w:rPr>
                <w:rFonts w:asciiTheme="majorBidi" w:hAnsiTheme="majorBidi" w:cstheme="majorBidi"/>
                <w:sz w:val="20"/>
                <w:szCs w:val="20"/>
              </w:rPr>
              <w:t xml:space="preserve"> Produis de cession des immobilisations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756</w:t>
            </w:r>
            <w:r w:rsidRPr="00E74241">
              <w:rPr>
                <w:rFonts w:asciiTheme="majorBidi" w:hAnsiTheme="majorBidi" w:cstheme="majorBidi"/>
                <w:sz w:val="20"/>
                <w:szCs w:val="20"/>
              </w:rPr>
              <w:t xml:space="preserve"> Subventions d’équilibre</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757</w:t>
            </w:r>
            <w:r w:rsidRPr="00E74241">
              <w:rPr>
                <w:rFonts w:asciiTheme="majorBidi" w:hAnsiTheme="majorBidi" w:cstheme="majorBidi"/>
                <w:sz w:val="20"/>
                <w:szCs w:val="20"/>
              </w:rPr>
              <w:t xml:space="preserve"> Reprises sur subventions d’investissement</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758</w:t>
            </w:r>
            <w:r w:rsidRPr="00E74241">
              <w:rPr>
                <w:rFonts w:asciiTheme="majorBidi" w:hAnsiTheme="majorBidi" w:cstheme="majorBidi"/>
                <w:sz w:val="20"/>
                <w:szCs w:val="20"/>
              </w:rPr>
              <w:t xml:space="preserve"> Autres produits non courants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759</w:t>
            </w:r>
            <w:r w:rsidRPr="00E74241">
              <w:rPr>
                <w:rFonts w:asciiTheme="majorBidi" w:hAnsiTheme="majorBidi" w:cstheme="majorBidi"/>
                <w:sz w:val="20"/>
                <w:szCs w:val="20"/>
              </w:rPr>
              <w:t xml:space="preserve"> Reprises non courantes</w:t>
            </w:r>
          </w:p>
        </w:tc>
        <w:tc>
          <w:tcPr>
            <w:tcW w:w="1551" w:type="dxa"/>
          </w:tcPr>
          <w:p w:rsidR="00E85C62" w:rsidRPr="00E74241" w:rsidRDefault="00E85C62" w:rsidP="006D750C">
            <w:pPr>
              <w:jc w:val="right"/>
              <w:rPr>
                <w:rFonts w:asciiTheme="majorBidi" w:hAnsiTheme="majorBidi" w:cstheme="majorBidi"/>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VIII</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both"/>
              <w:rPr>
                <w:rFonts w:asciiTheme="majorBidi" w:hAnsiTheme="majorBidi" w:cstheme="majorBidi"/>
                <w:b/>
                <w:bCs/>
                <w:sz w:val="20"/>
                <w:szCs w:val="20"/>
              </w:rPr>
            </w:pPr>
            <w:r w:rsidRPr="00E74241">
              <w:rPr>
                <w:rFonts w:asciiTheme="majorBidi" w:hAnsiTheme="majorBidi" w:cstheme="majorBidi"/>
                <w:b/>
                <w:bCs/>
                <w:sz w:val="20"/>
                <w:szCs w:val="20"/>
              </w:rPr>
              <w:t xml:space="preserve">    IX- Charges non courantes (65) :</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651</w:t>
            </w:r>
            <w:r w:rsidRPr="00E74241">
              <w:rPr>
                <w:rFonts w:asciiTheme="majorBidi" w:hAnsiTheme="majorBidi" w:cstheme="majorBidi"/>
                <w:sz w:val="20"/>
                <w:szCs w:val="20"/>
              </w:rPr>
              <w:t>VNA des immobilisations cédées</w:t>
            </w:r>
          </w:p>
          <w:p w:rsidR="00E85C62" w:rsidRPr="00E74241" w:rsidRDefault="00E85C62" w:rsidP="006D750C">
            <w:pPr>
              <w:jc w:val="both"/>
              <w:rPr>
                <w:rFonts w:asciiTheme="majorBidi" w:hAnsiTheme="majorBidi" w:cstheme="majorBidi"/>
                <w:sz w:val="20"/>
                <w:szCs w:val="20"/>
                <w:vertAlign w:val="superscript"/>
              </w:rPr>
            </w:pPr>
            <w:r w:rsidRPr="00E74241">
              <w:rPr>
                <w:rFonts w:asciiTheme="majorBidi" w:hAnsiTheme="majorBidi" w:cstheme="majorBidi"/>
                <w:b/>
                <w:bCs/>
                <w:sz w:val="20"/>
                <w:szCs w:val="20"/>
              </w:rPr>
              <w:t>656</w:t>
            </w:r>
            <w:r w:rsidRPr="00E74241">
              <w:rPr>
                <w:rFonts w:asciiTheme="majorBidi" w:hAnsiTheme="majorBidi" w:cstheme="majorBidi"/>
                <w:sz w:val="20"/>
                <w:szCs w:val="20"/>
              </w:rPr>
              <w:t xml:space="preserve"> Subventions accordées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658</w:t>
            </w:r>
            <w:r w:rsidRPr="00E74241">
              <w:rPr>
                <w:rFonts w:asciiTheme="majorBidi" w:hAnsiTheme="majorBidi" w:cstheme="majorBidi"/>
                <w:sz w:val="20"/>
                <w:szCs w:val="20"/>
              </w:rPr>
              <w:t xml:space="preserve"> Autres charges non courantes</w:t>
            </w:r>
          </w:p>
          <w:p w:rsidR="00E85C62" w:rsidRPr="00E74241" w:rsidRDefault="00E85C62" w:rsidP="006D750C">
            <w:pPr>
              <w:jc w:val="both"/>
              <w:rPr>
                <w:rFonts w:asciiTheme="majorBidi" w:hAnsiTheme="majorBidi" w:cstheme="majorBidi"/>
                <w:sz w:val="20"/>
                <w:szCs w:val="20"/>
              </w:rPr>
            </w:pPr>
            <w:r w:rsidRPr="00E74241">
              <w:rPr>
                <w:rFonts w:asciiTheme="majorBidi" w:hAnsiTheme="majorBidi" w:cstheme="majorBidi"/>
                <w:b/>
                <w:bCs/>
                <w:sz w:val="20"/>
                <w:szCs w:val="20"/>
              </w:rPr>
              <w:t>659</w:t>
            </w:r>
            <w:r w:rsidRPr="00E74241">
              <w:rPr>
                <w:rFonts w:asciiTheme="majorBidi" w:hAnsiTheme="majorBidi" w:cstheme="majorBidi"/>
                <w:sz w:val="20"/>
                <w:szCs w:val="20"/>
              </w:rPr>
              <w:t xml:space="preserve"> Dotations non courantes</w:t>
            </w:r>
          </w:p>
        </w:tc>
        <w:tc>
          <w:tcPr>
            <w:tcW w:w="1551" w:type="dxa"/>
          </w:tcPr>
          <w:p w:rsidR="00E85C62" w:rsidRPr="00E74241" w:rsidRDefault="00E85C62" w:rsidP="006D750C">
            <w:pPr>
              <w:jc w:val="right"/>
              <w:rPr>
                <w:rFonts w:asciiTheme="majorBidi" w:hAnsiTheme="majorBidi" w:cstheme="majorBidi"/>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TOTAL IX</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X- Résultat non courant  (VIII – IX)</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XI- Résultat avant impôt  (VII +X)</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rPr>
                <w:rFonts w:asciiTheme="majorBidi" w:hAnsiTheme="majorBidi" w:cstheme="majorBidi"/>
                <w:b/>
                <w:bCs/>
                <w:sz w:val="22"/>
                <w:szCs w:val="22"/>
              </w:rPr>
            </w:pPr>
            <w:r w:rsidRPr="00E74241">
              <w:rPr>
                <w:rFonts w:asciiTheme="majorBidi" w:hAnsiTheme="majorBidi" w:cstheme="majorBidi"/>
                <w:b/>
                <w:bCs/>
                <w:sz w:val="22"/>
                <w:szCs w:val="22"/>
              </w:rPr>
              <w:t xml:space="preserve">  67- Impôts sur les résultats (XII)</w:t>
            </w:r>
          </w:p>
        </w:tc>
        <w:tc>
          <w:tcPr>
            <w:tcW w:w="1551" w:type="dxa"/>
          </w:tcPr>
          <w:p w:rsidR="00E85C62" w:rsidRPr="00E74241" w:rsidRDefault="00E85C62" w:rsidP="006D750C">
            <w:pPr>
              <w:jc w:val="right"/>
              <w:rPr>
                <w:rFonts w:asciiTheme="majorBidi" w:hAnsiTheme="majorBidi" w:cstheme="majorBidi"/>
                <w:sz w:val="22"/>
                <w:szCs w:val="22"/>
              </w:rPr>
            </w:pPr>
          </w:p>
        </w:tc>
      </w:tr>
      <w:tr w:rsidR="00E85C62" w:rsidRPr="000F3592" w:rsidTr="0081216A">
        <w:trPr>
          <w:jc w:val="center"/>
        </w:trPr>
        <w:tc>
          <w:tcPr>
            <w:tcW w:w="6954" w:type="dxa"/>
            <w:tcBorders>
              <w:bottom w:val="single" w:sz="4" w:space="0" w:color="auto"/>
            </w:tcBorders>
          </w:tcPr>
          <w:p w:rsidR="00E85C62" w:rsidRPr="00E74241" w:rsidRDefault="00E85C62" w:rsidP="006D750C">
            <w:pPr>
              <w:jc w:val="right"/>
              <w:rPr>
                <w:rFonts w:asciiTheme="majorBidi" w:hAnsiTheme="majorBidi" w:cstheme="majorBidi"/>
                <w:b/>
                <w:bCs/>
                <w:sz w:val="20"/>
                <w:szCs w:val="20"/>
              </w:rPr>
            </w:pPr>
            <w:r w:rsidRPr="00E74241">
              <w:rPr>
                <w:rFonts w:asciiTheme="majorBidi" w:hAnsiTheme="majorBidi" w:cstheme="majorBidi"/>
                <w:b/>
                <w:bCs/>
                <w:sz w:val="20"/>
                <w:szCs w:val="20"/>
              </w:rPr>
              <w:t>XIII- Résultat net de l’exercice  (XI – XII)</w:t>
            </w:r>
          </w:p>
        </w:tc>
        <w:tc>
          <w:tcPr>
            <w:tcW w:w="1551" w:type="dxa"/>
            <w:tcBorders>
              <w:bottom w:val="single" w:sz="4" w:space="0" w:color="auto"/>
            </w:tcBorders>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Borders>
              <w:left w:val="nil"/>
              <w:right w:val="nil"/>
            </w:tcBorders>
          </w:tcPr>
          <w:p w:rsidR="00E85C62" w:rsidRPr="00E74241" w:rsidRDefault="00E85C62" w:rsidP="006D750C">
            <w:pPr>
              <w:jc w:val="center"/>
              <w:rPr>
                <w:rFonts w:asciiTheme="majorBidi" w:hAnsiTheme="majorBidi" w:cstheme="majorBidi"/>
                <w:b/>
                <w:bCs/>
                <w:sz w:val="22"/>
                <w:szCs w:val="22"/>
              </w:rPr>
            </w:pPr>
          </w:p>
        </w:tc>
        <w:tc>
          <w:tcPr>
            <w:tcW w:w="1551" w:type="dxa"/>
            <w:tcBorders>
              <w:left w:val="nil"/>
              <w:right w:val="nil"/>
            </w:tcBorders>
          </w:tcPr>
          <w:p w:rsidR="00E85C62" w:rsidRPr="00E74241" w:rsidRDefault="00E85C62" w:rsidP="006D750C">
            <w:pPr>
              <w:jc w:val="right"/>
              <w:rPr>
                <w:rFonts w:asciiTheme="majorBidi" w:hAnsiTheme="majorBidi" w:cstheme="majorBidi"/>
                <w:sz w:val="22"/>
                <w:szCs w:val="22"/>
              </w:rPr>
            </w:pPr>
          </w:p>
        </w:tc>
      </w:tr>
      <w:tr w:rsidR="00E85C62" w:rsidRPr="000F3592" w:rsidTr="0081216A">
        <w:trPr>
          <w:jc w:val="center"/>
        </w:trPr>
        <w:tc>
          <w:tcPr>
            <w:tcW w:w="6954" w:type="dxa"/>
          </w:tcPr>
          <w:p w:rsidR="00E85C62" w:rsidRPr="00E74241" w:rsidRDefault="00E85C62" w:rsidP="006D750C">
            <w:pPr>
              <w:rPr>
                <w:rFonts w:asciiTheme="majorBidi" w:hAnsiTheme="majorBidi" w:cstheme="majorBidi"/>
                <w:b/>
                <w:bCs/>
                <w:sz w:val="20"/>
                <w:szCs w:val="20"/>
              </w:rPr>
            </w:pPr>
            <w:r w:rsidRPr="00E74241">
              <w:rPr>
                <w:rFonts w:asciiTheme="majorBidi" w:hAnsiTheme="majorBidi" w:cstheme="majorBidi"/>
                <w:b/>
                <w:bCs/>
                <w:sz w:val="20"/>
                <w:szCs w:val="20"/>
              </w:rPr>
              <w:t>Total Produits P (I+IV+VIII)</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rPr>
                <w:rFonts w:asciiTheme="majorBidi" w:hAnsiTheme="majorBidi" w:cstheme="majorBidi"/>
                <w:b/>
                <w:bCs/>
                <w:sz w:val="20"/>
                <w:szCs w:val="20"/>
              </w:rPr>
            </w:pPr>
            <w:r w:rsidRPr="00E74241">
              <w:rPr>
                <w:rFonts w:asciiTheme="majorBidi" w:hAnsiTheme="majorBidi" w:cstheme="majorBidi"/>
                <w:b/>
                <w:bCs/>
                <w:sz w:val="20"/>
                <w:szCs w:val="20"/>
              </w:rPr>
              <w:t>Total Charges C (II+V+IX+XII)</w:t>
            </w:r>
          </w:p>
        </w:tc>
        <w:tc>
          <w:tcPr>
            <w:tcW w:w="1551" w:type="dxa"/>
          </w:tcPr>
          <w:p w:rsidR="00E85C62" w:rsidRPr="00E74241" w:rsidRDefault="00E85C62" w:rsidP="006D750C">
            <w:pPr>
              <w:jc w:val="right"/>
              <w:rPr>
                <w:rFonts w:asciiTheme="majorBidi" w:hAnsiTheme="majorBidi" w:cstheme="majorBidi"/>
                <w:b/>
                <w:bCs/>
                <w:sz w:val="20"/>
                <w:szCs w:val="20"/>
              </w:rPr>
            </w:pPr>
          </w:p>
        </w:tc>
      </w:tr>
      <w:tr w:rsidR="00E85C62" w:rsidRPr="000F3592" w:rsidTr="0081216A">
        <w:trPr>
          <w:jc w:val="center"/>
        </w:trPr>
        <w:tc>
          <w:tcPr>
            <w:tcW w:w="6954" w:type="dxa"/>
          </w:tcPr>
          <w:p w:rsidR="00E85C62" w:rsidRPr="00E74241" w:rsidRDefault="00E85C62" w:rsidP="006D750C">
            <w:pPr>
              <w:rPr>
                <w:rFonts w:asciiTheme="majorBidi" w:hAnsiTheme="majorBidi" w:cstheme="majorBidi"/>
                <w:b/>
                <w:bCs/>
                <w:sz w:val="20"/>
                <w:szCs w:val="20"/>
              </w:rPr>
            </w:pPr>
            <w:r w:rsidRPr="00E74241">
              <w:rPr>
                <w:rFonts w:asciiTheme="majorBidi" w:hAnsiTheme="majorBidi" w:cstheme="majorBidi"/>
                <w:b/>
                <w:bCs/>
                <w:sz w:val="20"/>
                <w:szCs w:val="20"/>
              </w:rPr>
              <w:t>Résultat net de l’exercice (Total P – Total C)</w:t>
            </w:r>
          </w:p>
        </w:tc>
        <w:tc>
          <w:tcPr>
            <w:tcW w:w="1551" w:type="dxa"/>
          </w:tcPr>
          <w:p w:rsidR="00E85C62" w:rsidRPr="00E74241" w:rsidRDefault="00E85C62" w:rsidP="006D750C">
            <w:pPr>
              <w:jc w:val="right"/>
              <w:rPr>
                <w:rFonts w:asciiTheme="majorBidi" w:hAnsiTheme="majorBidi" w:cstheme="majorBidi"/>
                <w:b/>
                <w:bCs/>
                <w:sz w:val="20"/>
                <w:szCs w:val="20"/>
              </w:rPr>
            </w:pPr>
          </w:p>
        </w:tc>
      </w:tr>
    </w:tbl>
    <w:p w:rsidR="0081216A" w:rsidRPr="00FD3698" w:rsidRDefault="0081216A" w:rsidP="00543332">
      <w:pPr>
        <w:spacing w:before="120" w:after="120"/>
        <w:ind w:firstLine="284"/>
        <w:rPr>
          <w:rFonts w:asciiTheme="majorBidi" w:hAnsiTheme="majorBidi" w:cstheme="majorBidi"/>
          <w:b/>
          <w:bCs/>
          <w:sz w:val="28"/>
          <w:szCs w:val="28"/>
        </w:rPr>
      </w:pPr>
      <w:r w:rsidRPr="00FD3698">
        <w:rPr>
          <w:rFonts w:asciiTheme="majorBidi" w:hAnsiTheme="majorBidi" w:cstheme="majorBidi"/>
          <w:b/>
          <w:bCs/>
          <w:sz w:val="28"/>
          <w:szCs w:val="28"/>
        </w:rPr>
        <w:lastRenderedPageBreak/>
        <w:t xml:space="preserve">EXERCICE </w:t>
      </w:r>
      <w:r w:rsidR="00543332">
        <w:rPr>
          <w:rFonts w:asciiTheme="majorBidi" w:hAnsiTheme="majorBidi" w:cstheme="majorBidi"/>
          <w:b/>
          <w:bCs/>
          <w:sz w:val="28"/>
          <w:szCs w:val="28"/>
        </w:rPr>
        <w:t>3</w:t>
      </w:r>
      <w:r w:rsidRPr="00FD3698">
        <w:rPr>
          <w:rFonts w:asciiTheme="majorBidi" w:hAnsiTheme="majorBidi" w:cstheme="majorBidi"/>
          <w:b/>
          <w:bCs/>
          <w:sz w:val="28"/>
          <w:szCs w:val="28"/>
        </w:rPr>
        <w:t> :</w:t>
      </w:r>
    </w:p>
    <w:p w:rsidR="0081216A" w:rsidRPr="005666F5" w:rsidRDefault="0081216A" w:rsidP="0081216A">
      <w:pPr>
        <w:spacing w:before="120" w:after="120"/>
        <w:ind w:firstLine="284"/>
        <w:jc w:val="both"/>
        <w:outlineLvl w:val="0"/>
        <w:rPr>
          <w:rFonts w:asciiTheme="majorBidi" w:hAnsiTheme="majorBidi" w:cstheme="majorBidi"/>
        </w:rPr>
      </w:pPr>
      <w:r w:rsidRPr="005666F5">
        <w:rPr>
          <w:rFonts w:asciiTheme="majorBidi" w:hAnsiTheme="majorBidi" w:cstheme="majorBidi"/>
        </w:rPr>
        <w:t>L’entreprise LARABAS est une entreprise individuelle spécialisée dans la production et la commercialisation des produits laitiers. Au 31/12/201</w:t>
      </w:r>
      <w:r>
        <w:rPr>
          <w:rFonts w:asciiTheme="majorBidi" w:hAnsiTheme="majorBidi" w:cstheme="majorBidi"/>
        </w:rPr>
        <w:t>8</w:t>
      </w:r>
      <w:r w:rsidRPr="005666F5">
        <w:rPr>
          <w:rFonts w:asciiTheme="majorBidi" w:hAnsiTheme="majorBidi" w:cstheme="majorBidi"/>
        </w:rPr>
        <w:t>, elle vous remet les états des comptes de situation et de gestion suivants :</w:t>
      </w:r>
    </w:p>
    <w:p w:rsidR="0081216A" w:rsidRPr="001F531D" w:rsidRDefault="0081216A" w:rsidP="0081216A">
      <w:pPr>
        <w:spacing w:before="180" w:after="180"/>
        <w:ind w:firstLine="284"/>
        <w:jc w:val="both"/>
        <w:outlineLvl w:val="0"/>
        <w:rPr>
          <w:rFonts w:asciiTheme="majorBidi" w:hAnsiTheme="majorBidi" w:cstheme="majorBidi"/>
          <w:b/>
          <w:bCs/>
          <w:sz w:val="26"/>
          <w:szCs w:val="26"/>
        </w:rPr>
      </w:pPr>
      <w:r w:rsidRPr="001F531D">
        <w:rPr>
          <w:rFonts w:asciiTheme="majorBidi" w:hAnsiTheme="majorBidi" w:cstheme="majorBidi"/>
          <w:b/>
          <w:bCs/>
          <w:sz w:val="26"/>
          <w:szCs w:val="26"/>
        </w:rPr>
        <w:t>1- Etat des comptes de situation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1237"/>
        <w:gridCol w:w="3262"/>
        <w:gridCol w:w="1168"/>
      </w:tblGrid>
      <w:tr w:rsidR="0081216A" w:rsidRPr="00EE073C" w:rsidTr="006D750C">
        <w:trPr>
          <w:jc w:val="center"/>
        </w:trPr>
        <w:tc>
          <w:tcPr>
            <w:tcW w:w="2513" w:type="dxa"/>
            <w:vAlign w:val="center"/>
          </w:tcPr>
          <w:p w:rsidR="0081216A" w:rsidRPr="00E16C75" w:rsidRDefault="0081216A" w:rsidP="006D750C">
            <w:pPr>
              <w:spacing w:before="40" w:after="40"/>
              <w:jc w:val="center"/>
              <w:outlineLvl w:val="0"/>
              <w:rPr>
                <w:rFonts w:asciiTheme="majorBidi" w:hAnsiTheme="majorBidi" w:cstheme="majorBidi"/>
                <w:b/>
                <w:bCs/>
                <w:sz w:val="22"/>
                <w:szCs w:val="22"/>
              </w:rPr>
            </w:pPr>
            <w:r w:rsidRPr="00E16C75">
              <w:rPr>
                <w:rFonts w:asciiTheme="majorBidi" w:hAnsiTheme="majorBidi" w:cstheme="majorBidi"/>
                <w:b/>
                <w:bCs/>
                <w:sz w:val="22"/>
                <w:szCs w:val="22"/>
              </w:rPr>
              <w:t>Eléments</w:t>
            </w:r>
          </w:p>
        </w:tc>
        <w:tc>
          <w:tcPr>
            <w:tcW w:w="992" w:type="dxa"/>
            <w:vAlign w:val="center"/>
          </w:tcPr>
          <w:p w:rsidR="0081216A" w:rsidRPr="00E16C75" w:rsidRDefault="0081216A" w:rsidP="006D750C">
            <w:pPr>
              <w:spacing w:before="40" w:after="40"/>
              <w:jc w:val="center"/>
              <w:outlineLvl w:val="0"/>
              <w:rPr>
                <w:rFonts w:asciiTheme="majorBidi" w:hAnsiTheme="majorBidi" w:cstheme="majorBidi"/>
                <w:b/>
                <w:bCs/>
                <w:sz w:val="22"/>
                <w:szCs w:val="22"/>
              </w:rPr>
            </w:pPr>
            <w:r w:rsidRPr="00E16C75">
              <w:rPr>
                <w:rFonts w:asciiTheme="majorBidi" w:hAnsiTheme="majorBidi" w:cstheme="majorBidi"/>
                <w:b/>
                <w:bCs/>
                <w:sz w:val="22"/>
                <w:szCs w:val="22"/>
              </w:rPr>
              <w:t>Montant</w:t>
            </w:r>
          </w:p>
        </w:tc>
        <w:tc>
          <w:tcPr>
            <w:tcW w:w="2890" w:type="dxa"/>
            <w:vAlign w:val="center"/>
          </w:tcPr>
          <w:p w:rsidR="0081216A" w:rsidRPr="00E16C75" w:rsidRDefault="0081216A" w:rsidP="006D750C">
            <w:pPr>
              <w:spacing w:before="40" w:after="40"/>
              <w:jc w:val="center"/>
              <w:outlineLvl w:val="0"/>
              <w:rPr>
                <w:rFonts w:asciiTheme="majorBidi" w:hAnsiTheme="majorBidi" w:cstheme="majorBidi"/>
                <w:b/>
                <w:bCs/>
                <w:sz w:val="22"/>
                <w:szCs w:val="22"/>
              </w:rPr>
            </w:pPr>
            <w:r w:rsidRPr="00E16C75">
              <w:rPr>
                <w:rFonts w:asciiTheme="majorBidi" w:hAnsiTheme="majorBidi" w:cstheme="majorBidi"/>
                <w:b/>
                <w:bCs/>
                <w:sz w:val="22"/>
                <w:szCs w:val="22"/>
              </w:rPr>
              <w:t>Eléments</w:t>
            </w:r>
          </w:p>
        </w:tc>
        <w:tc>
          <w:tcPr>
            <w:tcW w:w="976" w:type="dxa"/>
            <w:vAlign w:val="center"/>
          </w:tcPr>
          <w:p w:rsidR="0081216A" w:rsidRPr="00E16C75" w:rsidRDefault="0081216A" w:rsidP="006D750C">
            <w:pPr>
              <w:spacing w:before="40" w:after="40"/>
              <w:jc w:val="center"/>
              <w:outlineLvl w:val="0"/>
              <w:rPr>
                <w:rFonts w:asciiTheme="majorBidi" w:hAnsiTheme="majorBidi" w:cstheme="majorBidi"/>
                <w:b/>
                <w:bCs/>
                <w:sz w:val="22"/>
                <w:szCs w:val="22"/>
              </w:rPr>
            </w:pPr>
            <w:r w:rsidRPr="00E16C75">
              <w:rPr>
                <w:rFonts w:asciiTheme="majorBidi" w:hAnsiTheme="majorBidi" w:cstheme="majorBidi"/>
                <w:b/>
                <w:bCs/>
                <w:sz w:val="22"/>
                <w:szCs w:val="22"/>
              </w:rPr>
              <w:t>Montant</w:t>
            </w:r>
          </w:p>
        </w:tc>
      </w:tr>
      <w:tr w:rsidR="0081216A" w:rsidRPr="00EE073C" w:rsidTr="006D750C">
        <w:trPr>
          <w:jc w:val="center"/>
        </w:trPr>
        <w:tc>
          <w:tcPr>
            <w:tcW w:w="2513" w:type="dxa"/>
            <w:vAlign w:val="center"/>
          </w:tcPr>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-Mobilier de bureau</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-Constructions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-Prêts au personnel</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-Capital personnel</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-Matériel informatique</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-Frais de constitution</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-Espèces en caisse</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-Matériel de bureau</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-Emprunts auprès des E.C</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-Titres de participation</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-Fournisseurs</w:t>
            </w:r>
          </w:p>
        </w:tc>
        <w:tc>
          <w:tcPr>
            <w:tcW w:w="992" w:type="dxa"/>
            <w:vAlign w:val="center"/>
          </w:tcPr>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20.000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350.000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117.000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1.200.000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15.000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10.000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7.500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7.500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228.000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8.000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200.000</w:t>
            </w:r>
          </w:p>
        </w:tc>
        <w:tc>
          <w:tcPr>
            <w:tcW w:w="2890" w:type="dxa"/>
          </w:tcPr>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-Etat créditeur</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-Matériel de transport</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-Banque (Solde débiteur)</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-Fournisseurs d’immobilisations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-Matières et fournitures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-Organismes sociaux (dettes)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-Matériel et outillage</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-Titres et valeurs de placement</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-Fonds commercial</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-Produits finis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-Clients</w:t>
            </w:r>
          </w:p>
        </w:tc>
        <w:tc>
          <w:tcPr>
            <w:tcW w:w="976" w:type="dxa"/>
          </w:tcPr>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12.500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310.000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62.000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142.000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192.000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14.000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412.000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28.000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240.000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9.000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212.000</w:t>
            </w:r>
          </w:p>
        </w:tc>
      </w:tr>
    </w:tbl>
    <w:p w:rsidR="0081216A" w:rsidRPr="001F531D" w:rsidRDefault="0081216A" w:rsidP="0081216A">
      <w:pPr>
        <w:spacing w:before="180" w:after="180"/>
        <w:ind w:firstLine="284"/>
        <w:jc w:val="both"/>
        <w:outlineLvl w:val="0"/>
        <w:rPr>
          <w:rFonts w:asciiTheme="majorBidi" w:hAnsiTheme="majorBidi" w:cstheme="majorBidi"/>
          <w:b/>
          <w:bCs/>
          <w:sz w:val="26"/>
          <w:szCs w:val="26"/>
        </w:rPr>
      </w:pPr>
      <w:r w:rsidRPr="001F531D">
        <w:rPr>
          <w:rFonts w:asciiTheme="majorBidi" w:hAnsiTheme="majorBidi" w:cstheme="majorBidi"/>
          <w:b/>
          <w:bCs/>
          <w:sz w:val="26"/>
          <w:szCs w:val="26"/>
        </w:rPr>
        <w:t>2- Etat des comptes de gestion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2"/>
        <w:gridCol w:w="1172"/>
        <w:gridCol w:w="3590"/>
        <w:gridCol w:w="1241"/>
      </w:tblGrid>
      <w:tr w:rsidR="0081216A" w:rsidRPr="00EE073C" w:rsidTr="006D750C">
        <w:trPr>
          <w:jc w:val="center"/>
        </w:trPr>
        <w:tc>
          <w:tcPr>
            <w:tcW w:w="2211" w:type="dxa"/>
            <w:vAlign w:val="center"/>
          </w:tcPr>
          <w:p w:rsidR="0081216A" w:rsidRPr="00E16C75" w:rsidRDefault="0081216A" w:rsidP="006D750C">
            <w:pPr>
              <w:spacing w:before="40" w:after="40"/>
              <w:jc w:val="center"/>
              <w:outlineLvl w:val="0"/>
              <w:rPr>
                <w:rFonts w:asciiTheme="majorBidi" w:hAnsiTheme="majorBidi" w:cstheme="majorBidi"/>
                <w:b/>
                <w:bCs/>
                <w:sz w:val="22"/>
                <w:szCs w:val="22"/>
              </w:rPr>
            </w:pPr>
            <w:r w:rsidRPr="00E16C75">
              <w:rPr>
                <w:rFonts w:asciiTheme="majorBidi" w:hAnsiTheme="majorBidi" w:cstheme="majorBidi"/>
                <w:b/>
                <w:bCs/>
                <w:sz w:val="22"/>
                <w:szCs w:val="22"/>
              </w:rPr>
              <w:t>Eléments</w:t>
            </w:r>
          </w:p>
        </w:tc>
        <w:tc>
          <w:tcPr>
            <w:tcW w:w="976" w:type="dxa"/>
            <w:vAlign w:val="center"/>
          </w:tcPr>
          <w:p w:rsidR="0081216A" w:rsidRPr="00E16C75" w:rsidRDefault="0081216A" w:rsidP="006D750C">
            <w:pPr>
              <w:spacing w:before="40" w:after="40"/>
              <w:jc w:val="center"/>
              <w:outlineLvl w:val="0"/>
              <w:rPr>
                <w:rFonts w:asciiTheme="majorBidi" w:hAnsiTheme="majorBidi" w:cstheme="majorBidi"/>
                <w:b/>
                <w:bCs/>
                <w:sz w:val="22"/>
                <w:szCs w:val="22"/>
              </w:rPr>
            </w:pPr>
            <w:r w:rsidRPr="00E16C75">
              <w:rPr>
                <w:rFonts w:asciiTheme="majorBidi" w:hAnsiTheme="majorBidi" w:cstheme="majorBidi"/>
                <w:b/>
                <w:bCs/>
                <w:sz w:val="22"/>
                <w:szCs w:val="22"/>
              </w:rPr>
              <w:t>Montant</w:t>
            </w:r>
          </w:p>
        </w:tc>
        <w:tc>
          <w:tcPr>
            <w:tcW w:w="3171" w:type="dxa"/>
            <w:vAlign w:val="center"/>
          </w:tcPr>
          <w:p w:rsidR="0081216A" w:rsidRPr="00E16C75" w:rsidRDefault="0081216A" w:rsidP="006D750C">
            <w:pPr>
              <w:spacing w:before="40" w:after="40"/>
              <w:jc w:val="center"/>
              <w:outlineLvl w:val="0"/>
              <w:rPr>
                <w:rFonts w:asciiTheme="majorBidi" w:hAnsiTheme="majorBidi" w:cstheme="majorBidi"/>
                <w:b/>
                <w:bCs/>
                <w:sz w:val="22"/>
                <w:szCs w:val="22"/>
              </w:rPr>
            </w:pPr>
            <w:r w:rsidRPr="00E16C75">
              <w:rPr>
                <w:rFonts w:asciiTheme="majorBidi" w:hAnsiTheme="majorBidi" w:cstheme="majorBidi"/>
                <w:b/>
                <w:bCs/>
                <w:sz w:val="22"/>
                <w:szCs w:val="22"/>
              </w:rPr>
              <w:t>Eléments</w:t>
            </w:r>
          </w:p>
        </w:tc>
        <w:tc>
          <w:tcPr>
            <w:tcW w:w="1013" w:type="dxa"/>
            <w:vAlign w:val="center"/>
          </w:tcPr>
          <w:p w:rsidR="0081216A" w:rsidRPr="00E16C75" w:rsidRDefault="0081216A" w:rsidP="006D750C">
            <w:pPr>
              <w:spacing w:before="40" w:after="40"/>
              <w:jc w:val="center"/>
              <w:outlineLvl w:val="0"/>
              <w:rPr>
                <w:rFonts w:asciiTheme="majorBidi" w:hAnsiTheme="majorBidi" w:cstheme="majorBidi"/>
                <w:b/>
                <w:bCs/>
                <w:sz w:val="22"/>
                <w:szCs w:val="22"/>
              </w:rPr>
            </w:pPr>
            <w:r w:rsidRPr="00E16C75">
              <w:rPr>
                <w:rFonts w:asciiTheme="majorBidi" w:hAnsiTheme="majorBidi" w:cstheme="majorBidi"/>
                <w:b/>
                <w:bCs/>
                <w:sz w:val="22"/>
                <w:szCs w:val="22"/>
              </w:rPr>
              <w:t>Montant</w:t>
            </w:r>
          </w:p>
        </w:tc>
      </w:tr>
      <w:tr w:rsidR="0081216A" w:rsidRPr="00EE073C" w:rsidTr="006D750C">
        <w:trPr>
          <w:jc w:val="center"/>
        </w:trPr>
        <w:tc>
          <w:tcPr>
            <w:tcW w:w="2211" w:type="dxa"/>
            <w:vAlign w:val="center"/>
          </w:tcPr>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-Transports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-Escomptes accordés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-Honoraires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-Impôts et taxes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-Frais postaux</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-Primes d’assurance</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-Frais de téléphone</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-Entretien et réparations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-Publicité</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-Charges de personnel</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-Escomptes obtenus</w:t>
            </w:r>
          </w:p>
        </w:tc>
        <w:tc>
          <w:tcPr>
            <w:tcW w:w="976" w:type="dxa"/>
            <w:vAlign w:val="center"/>
          </w:tcPr>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17.000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18.200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42.000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9.000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112.000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35.000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12.300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989.600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4.000</w:t>
            </w:r>
          </w:p>
        </w:tc>
        <w:tc>
          <w:tcPr>
            <w:tcW w:w="3171" w:type="dxa"/>
          </w:tcPr>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-Locations et charges locatives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-Autres produits d’exploitation</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-Revenus des titres et valeurs de Pl</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-Autres produits non courants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-Services bancaires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-Intérêts des emprunts et dettes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-Ventes de biens produits au Maroc</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-Autres charges non courantes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-Intérêts et produits assimilés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-Ventes et produits accessoires</w:t>
            </w:r>
          </w:p>
          <w:p w:rsidR="0081216A" w:rsidRPr="00E16C75" w:rsidRDefault="0081216A" w:rsidP="006D750C">
            <w:pPr>
              <w:spacing w:before="40" w:after="40"/>
              <w:outlineLvl w:val="0"/>
              <w:rPr>
                <w:rFonts w:asciiTheme="majorBidi" w:hAnsiTheme="majorBidi" w:cstheme="majorBidi"/>
                <w:sz w:val="22"/>
                <w:szCs w:val="22"/>
              </w:rPr>
            </w:pPr>
            <w:r w:rsidRPr="00E16C75">
              <w:rPr>
                <w:rFonts w:asciiTheme="majorBidi" w:hAnsiTheme="majorBidi" w:cstheme="majorBidi"/>
                <w:sz w:val="22"/>
                <w:szCs w:val="22"/>
              </w:rPr>
              <w:t>-Achats de matières premières</w:t>
            </w:r>
          </w:p>
        </w:tc>
        <w:tc>
          <w:tcPr>
            <w:tcW w:w="1013" w:type="dxa"/>
          </w:tcPr>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180.000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118.000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2.400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18.100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2.800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25.000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3.140.000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12.100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7.000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72.000</w:t>
            </w:r>
          </w:p>
          <w:p w:rsidR="0081216A" w:rsidRPr="00E16C75" w:rsidRDefault="0081216A" w:rsidP="006D750C">
            <w:pPr>
              <w:spacing w:before="40" w:after="40"/>
              <w:jc w:val="right"/>
              <w:outlineLvl w:val="0"/>
              <w:rPr>
                <w:rFonts w:asciiTheme="majorBidi" w:hAnsiTheme="majorBidi" w:cstheme="majorBidi"/>
                <w:sz w:val="22"/>
                <w:szCs w:val="22"/>
              </w:rPr>
            </w:pPr>
            <w:r w:rsidRPr="00E16C75">
              <w:rPr>
                <w:rFonts w:asciiTheme="majorBidi" w:hAnsiTheme="majorBidi" w:cstheme="majorBidi"/>
                <w:sz w:val="22"/>
                <w:szCs w:val="22"/>
              </w:rPr>
              <w:t>1.700.000</w:t>
            </w:r>
          </w:p>
        </w:tc>
      </w:tr>
    </w:tbl>
    <w:p w:rsidR="0081216A" w:rsidRPr="00E16C75" w:rsidRDefault="0081216A" w:rsidP="0081216A">
      <w:pPr>
        <w:spacing w:before="120" w:after="120"/>
        <w:ind w:firstLine="284"/>
        <w:jc w:val="both"/>
        <w:outlineLvl w:val="0"/>
        <w:rPr>
          <w:rFonts w:asciiTheme="majorBidi" w:hAnsiTheme="majorBidi" w:cstheme="majorBidi"/>
          <w:b/>
          <w:bCs/>
        </w:rPr>
      </w:pPr>
      <w:r w:rsidRPr="00E16C75">
        <w:rPr>
          <w:rFonts w:asciiTheme="majorBidi" w:hAnsiTheme="majorBidi" w:cstheme="majorBidi"/>
          <w:b/>
          <w:bCs/>
        </w:rPr>
        <w:t>Travail à faire :</w:t>
      </w:r>
    </w:p>
    <w:p w:rsidR="0081216A" w:rsidRPr="00E16C75" w:rsidRDefault="0081216A" w:rsidP="0081216A">
      <w:pPr>
        <w:spacing w:before="120" w:after="120"/>
        <w:ind w:firstLine="567"/>
        <w:jc w:val="both"/>
        <w:outlineLvl w:val="0"/>
        <w:rPr>
          <w:rFonts w:asciiTheme="majorBidi" w:hAnsiTheme="majorBidi" w:cstheme="majorBidi"/>
        </w:rPr>
      </w:pPr>
      <w:r w:rsidRPr="00E16C75">
        <w:rPr>
          <w:rFonts w:asciiTheme="majorBidi" w:hAnsiTheme="majorBidi" w:cstheme="majorBidi"/>
          <w:b/>
          <w:bCs/>
        </w:rPr>
        <w:t>1-</w:t>
      </w:r>
      <w:r w:rsidRPr="00E16C75">
        <w:rPr>
          <w:rFonts w:asciiTheme="majorBidi" w:hAnsiTheme="majorBidi" w:cstheme="majorBidi"/>
        </w:rPr>
        <w:t xml:space="preserve"> Etablir le bilan de l’entreprise LARABAS au 31/12/201</w:t>
      </w:r>
      <w:r>
        <w:rPr>
          <w:rFonts w:asciiTheme="majorBidi" w:hAnsiTheme="majorBidi" w:cstheme="majorBidi"/>
        </w:rPr>
        <w:t>8</w:t>
      </w:r>
      <w:r w:rsidRPr="00E16C75">
        <w:rPr>
          <w:rFonts w:asciiTheme="majorBidi" w:hAnsiTheme="majorBidi" w:cstheme="majorBidi"/>
        </w:rPr>
        <w:t>.</w:t>
      </w:r>
    </w:p>
    <w:p w:rsidR="0081216A" w:rsidRPr="00E16C75" w:rsidRDefault="0081216A" w:rsidP="0081216A">
      <w:pPr>
        <w:spacing w:before="120" w:after="120"/>
        <w:ind w:firstLine="565"/>
        <w:jc w:val="both"/>
        <w:outlineLvl w:val="0"/>
        <w:rPr>
          <w:rFonts w:asciiTheme="majorBidi" w:hAnsiTheme="majorBidi" w:cstheme="majorBidi"/>
        </w:rPr>
      </w:pPr>
      <w:r w:rsidRPr="00E16C75">
        <w:rPr>
          <w:rFonts w:asciiTheme="majorBidi" w:hAnsiTheme="majorBidi" w:cstheme="majorBidi"/>
          <w:b/>
          <w:bCs/>
        </w:rPr>
        <w:t>2-</w:t>
      </w:r>
      <w:r w:rsidRPr="00E16C75">
        <w:rPr>
          <w:rFonts w:asciiTheme="majorBidi" w:hAnsiTheme="majorBidi" w:cstheme="majorBidi"/>
        </w:rPr>
        <w:t xml:space="preserve"> Etablir le compte de produits et charges et au 31/12/201</w:t>
      </w:r>
      <w:r>
        <w:rPr>
          <w:rFonts w:asciiTheme="majorBidi" w:hAnsiTheme="majorBidi" w:cstheme="majorBidi"/>
        </w:rPr>
        <w:t>8</w:t>
      </w:r>
      <w:r w:rsidRPr="00E16C75">
        <w:rPr>
          <w:rFonts w:asciiTheme="majorBidi" w:hAnsiTheme="majorBidi" w:cstheme="majorBidi"/>
        </w:rPr>
        <w:t>.</w:t>
      </w:r>
    </w:p>
    <w:p w:rsidR="00B03511" w:rsidRDefault="00B03511" w:rsidP="00E85C62">
      <w:pPr>
        <w:spacing w:before="120" w:after="120"/>
        <w:jc w:val="both"/>
        <w:rPr>
          <w:rFonts w:asciiTheme="majorBidi" w:hAnsiTheme="majorBidi" w:cstheme="majorBidi"/>
          <w:b/>
          <w:bCs/>
          <w:sz w:val="32"/>
          <w:szCs w:val="32"/>
        </w:rPr>
      </w:pPr>
    </w:p>
    <w:sectPr w:rsidR="00B0351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AAB" w:rsidRDefault="007D7AAB" w:rsidP="00431B38">
      <w:r>
        <w:separator/>
      </w:r>
    </w:p>
  </w:endnote>
  <w:endnote w:type="continuationSeparator" w:id="0">
    <w:p w:rsidR="007D7AAB" w:rsidRDefault="007D7AAB" w:rsidP="0043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292727"/>
      <w:docPartObj>
        <w:docPartGallery w:val="Page Numbers (Bottom of Page)"/>
        <w:docPartUnique/>
      </w:docPartObj>
    </w:sdtPr>
    <w:sdtEndPr>
      <w:rPr>
        <w:b/>
        <w:bCs/>
      </w:rPr>
    </w:sdtEndPr>
    <w:sdtContent>
      <w:p w:rsidR="00C83976" w:rsidRDefault="00C014EB" w:rsidP="003855BE">
        <w:pPr>
          <w:pStyle w:val="En-tte"/>
          <w:ind w:left="680" w:right="680"/>
        </w:pPr>
        <w:r w:rsidRPr="00C83976">
          <w:rPr>
            <w:b/>
            <w:bCs/>
            <w:noProof/>
            <w:sz w:val="22"/>
            <w:szCs w:val="22"/>
          </w:rPr>
          <mc:AlternateContent>
            <mc:Choice Requires="wps">
              <w:drawing>
                <wp:anchor distT="0" distB="0" distL="114300" distR="114300" simplePos="0" relativeHeight="251661312" behindDoc="0" locked="0" layoutInCell="1" allowOverlap="1" wp14:anchorId="72E0E541" wp14:editId="38C7DCFC">
                  <wp:simplePos x="0" y="0"/>
                  <wp:positionH relativeFrom="column">
                    <wp:posOffset>-99695</wp:posOffset>
                  </wp:positionH>
                  <wp:positionV relativeFrom="paragraph">
                    <wp:posOffset>127000</wp:posOffset>
                  </wp:positionV>
                  <wp:extent cx="5962650" cy="0"/>
                  <wp:effectExtent l="0" t="0" r="19050" b="19050"/>
                  <wp:wrapNone/>
                  <wp:docPr id="2" name="Connecteur droit 2"/>
                  <wp:cNvGraphicFramePr/>
                  <a:graphic xmlns:a="http://schemas.openxmlformats.org/drawingml/2006/main">
                    <a:graphicData uri="http://schemas.microsoft.com/office/word/2010/wordprocessingShape">
                      <wps:wsp>
                        <wps:cNvCnPr/>
                        <wps:spPr>
                          <a:xfrm>
                            <a:off x="0" y="0"/>
                            <a:ext cx="596265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pt,10pt" to="461.6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k4AvgEAAMYDAAAOAAAAZHJzL2Uyb0RvYy54bWysU8tu2zAQvBfIPxC8x5KF2mgFyzk4aC5B&#10;a/TxAQy1tIjyhSVjyX/fJW0rQVsURdELRXJnZ2eWq83dZA07AkbtXceXi5ozcNL32h06/u3rh9t3&#10;nMUkXC+Md9DxE0R+t715sxlDC40fvOkBGZG42I6h40NKoa2qKAewIi58AEdB5dGKREc8VD2Kkdit&#10;qZq6Xlejxz6glxAj3d6fg3xb+JUCmT4pFSEx03HSlsqKZX3Ka7XdiPaAIgxaXmSIf1BhhXZUdKa6&#10;F0mwZ9S/UFkt0Uev0kJ6W3mltITigdws65/cfBlEgOKFmhPD3Kb4/2jlx+Meme473nDmhKUn2nnn&#10;qG/wjKxHrxNrcpfGEFsC79weL6cY9pgtTwpt/pIZNpXOnubOwpSYpMvV+3WzXtEDyGusekkMGNMD&#10;eMvypuNGu2xatOL4GBMVI+gVkq+NYyPJXb2ty/NVWdlZS9mlk4Ez7DMockbVl4WuzBTsDLKjoGno&#10;vy+zLyI3jpA5RWlj5qT6z0kXbE6DMmd/mzijS0Xv0pxotfP4u6ppukpVZzzJfuU1b598fyovUwI0&#10;LMXZZbDzNL4+l/SX32/7AwAA//8DAFBLAwQUAAYACAAAACEAtFflqd8AAAAJAQAADwAAAGRycy9k&#10;b3ducmV2LnhtbEyPwU7DMAyG70i8Q2QkLmhLuwk2StMJITEkpB0Y48Ata0xTljhVk3Xl7THiAEfb&#10;n/7/c7kavRMD9rENpCCfZiCQ6mBaahTsXh8nSxAxaTLaBUIFXxhhVZ2flbow4UQvOGxTIziEYqEV&#10;2JS6QspYW/Q6TkOHxLeP0HudeOwbaXp94nDv5CzLbqTXLXGD1R0+WKwP26NXgOv3zWc7PD/V40Eu&#10;rTO5vVq/KXV5Md7fgUg4pj8YfvRZHSp22ocjmSicgkl+vWBUAdeAYOB2Np+D2P8uZFXK/x9U3wAA&#10;AP//AwBQSwECLQAUAAYACAAAACEAtoM4kv4AAADhAQAAEwAAAAAAAAAAAAAAAAAAAAAAW0NvbnRl&#10;bnRfVHlwZXNdLnhtbFBLAQItABQABgAIAAAAIQA4/SH/1gAAAJQBAAALAAAAAAAAAAAAAAAAAC8B&#10;AABfcmVscy8ucmVsc1BLAQItABQABgAIAAAAIQDcOk4AvgEAAMYDAAAOAAAAAAAAAAAAAAAAAC4C&#10;AABkcnMvZTJvRG9jLnhtbFBLAQItABQABgAIAAAAIQC0V+Wp3wAAAAkBAAAPAAAAAAAAAAAAAAAA&#10;ABgEAABkcnMvZG93bnJldi54bWxQSwUGAAAAAAQABADzAAAAJAUAAAAA&#10;" strokecolor="black [3040]" strokeweight="2pt"/>
              </w:pict>
            </mc:Fallback>
          </mc:AlternateContent>
        </w:r>
      </w:p>
      <w:p w:rsidR="00C83976" w:rsidRPr="00C83976" w:rsidRDefault="00C83976" w:rsidP="00C014EB">
        <w:pPr>
          <w:pStyle w:val="En-tte"/>
          <w:rPr>
            <w:rFonts w:ascii="Tahoma" w:hAnsi="Tahoma" w:cs="Tahoma"/>
            <w:b/>
            <w:bCs/>
            <w:sz w:val="18"/>
            <w:szCs w:val="18"/>
          </w:rPr>
        </w:pPr>
        <w:r w:rsidRPr="00C83976">
          <w:rPr>
            <w:rFonts w:ascii="Tahoma" w:hAnsi="Tahoma" w:cs="Tahoma"/>
            <w:b/>
            <w:bCs/>
            <w:sz w:val="18"/>
            <w:szCs w:val="18"/>
          </w:rPr>
          <w:t>Fi</w:t>
        </w:r>
        <w:r w:rsidR="00A232BB">
          <w:rPr>
            <w:rFonts w:ascii="Tahoma" w:hAnsi="Tahoma" w:cs="Tahoma"/>
            <w:b/>
            <w:bCs/>
            <w:sz w:val="18"/>
            <w:szCs w:val="18"/>
          </w:rPr>
          <w:t>nance et comptabilité</w:t>
        </w:r>
        <w:r w:rsidRPr="00C83976">
          <w:rPr>
            <w:b/>
            <w:bCs/>
            <w:noProof/>
            <w:sz w:val="22"/>
            <w:szCs w:val="22"/>
          </w:rPr>
          <w:t xml:space="preserve"> </w:t>
        </w:r>
        <w:r w:rsidRPr="00C83976">
          <w:rPr>
            <w:rFonts w:ascii="Tahoma" w:hAnsi="Tahoma" w:cs="Tahoma"/>
            <w:b/>
            <w:bCs/>
            <w:sz w:val="18"/>
            <w:szCs w:val="18"/>
          </w:rPr>
          <w:tab/>
        </w:r>
        <w:r w:rsidRPr="00C83976">
          <w:rPr>
            <w:rFonts w:ascii="Tahoma" w:hAnsi="Tahoma" w:cs="Tahoma"/>
            <w:b/>
            <w:bCs/>
            <w:sz w:val="18"/>
            <w:szCs w:val="18"/>
          </w:rPr>
          <w:tab/>
          <w:t>Brahim AAOUID</w:t>
        </w:r>
      </w:p>
      <w:p w:rsidR="00C83976" w:rsidRPr="00C83976" w:rsidRDefault="00C83976">
        <w:pPr>
          <w:pStyle w:val="Pieddepage"/>
          <w:jc w:val="center"/>
          <w:rPr>
            <w:b/>
            <w:bCs/>
          </w:rPr>
        </w:pPr>
        <w:r w:rsidRPr="00C83976">
          <w:rPr>
            <w:b/>
            <w:bCs/>
          </w:rPr>
          <w:fldChar w:fldCharType="begin"/>
        </w:r>
        <w:r w:rsidRPr="00C83976">
          <w:rPr>
            <w:b/>
            <w:bCs/>
          </w:rPr>
          <w:instrText>PAGE   \* MERGEFORMAT</w:instrText>
        </w:r>
        <w:r w:rsidRPr="00C83976">
          <w:rPr>
            <w:b/>
            <w:bCs/>
          </w:rPr>
          <w:fldChar w:fldCharType="separate"/>
        </w:r>
        <w:r w:rsidR="00543332">
          <w:rPr>
            <w:b/>
            <w:bCs/>
            <w:noProof/>
          </w:rPr>
          <w:t>10</w:t>
        </w:r>
        <w:r w:rsidRPr="00C83976">
          <w:rPr>
            <w:b/>
            <w:bCs/>
          </w:rPr>
          <w:fldChar w:fldCharType="end"/>
        </w:r>
      </w:p>
    </w:sdtContent>
  </w:sdt>
  <w:p w:rsidR="00C83976" w:rsidRDefault="00C8397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AAB" w:rsidRDefault="007D7AAB" w:rsidP="00431B38">
      <w:r>
        <w:separator/>
      </w:r>
    </w:p>
  </w:footnote>
  <w:footnote w:type="continuationSeparator" w:id="0">
    <w:p w:rsidR="007D7AAB" w:rsidRDefault="007D7AAB" w:rsidP="00431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976" w:rsidRPr="00C83976" w:rsidRDefault="00C83976" w:rsidP="00C014EB">
    <w:pPr>
      <w:pStyle w:val="En-tte"/>
      <w:rPr>
        <w:rFonts w:ascii="Tahoma" w:hAnsi="Tahoma" w:cs="Tahoma"/>
        <w:b/>
        <w:bCs/>
        <w:sz w:val="18"/>
        <w:szCs w:val="18"/>
      </w:rPr>
    </w:pPr>
    <w:r w:rsidRPr="00C83976">
      <w:rPr>
        <w:rFonts w:ascii="Tahoma" w:hAnsi="Tahoma" w:cs="Tahoma"/>
        <w:b/>
        <w:bCs/>
        <w:sz w:val="18"/>
        <w:szCs w:val="18"/>
      </w:rPr>
      <w:t xml:space="preserve">Université Ibn </w:t>
    </w:r>
    <w:proofErr w:type="spellStart"/>
    <w:r w:rsidRPr="00C83976">
      <w:rPr>
        <w:rFonts w:ascii="Tahoma" w:hAnsi="Tahoma" w:cs="Tahoma"/>
        <w:b/>
        <w:bCs/>
        <w:sz w:val="18"/>
        <w:szCs w:val="18"/>
      </w:rPr>
      <w:t>Zohr</w:t>
    </w:r>
    <w:proofErr w:type="spellEnd"/>
  </w:p>
  <w:p w:rsidR="00C83976" w:rsidRPr="00C83976" w:rsidRDefault="00C83976" w:rsidP="00C014EB">
    <w:pPr>
      <w:pStyle w:val="En-tte"/>
      <w:rPr>
        <w:b/>
        <w:bCs/>
        <w:sz w:val="22"/>
        <w:szCs w:val="22"/>
      </w:rPr>
    </w:pPr>
    <w:r w:rsidRPr="00C83976">
      <w:rPr>
        <w:b/>
        <w:bCs/>
        <w:noProof/>
        <w:sz w:val="22"/>
        <w:szCs w:val="22"/>
      </w:rPr>
      <mc:AlternateContent>
        <mc:Choice Requires="wps">
          <w:drawing>
            <wp:anchor distT="0" distB="0" distL="114300" distR="114300" simplePos="0" relativeHeight="251659264" behindDoc="0" locked="0" layoutInCell="1" allowOverlap="1" wp14:anchorId="6ACB1B6F" wp14:editId="0CE855A8">
              <wp:simplePos x="0" y="0"/>
              <wp:positionH relativeFrom="column">
                <wp:posOffset>-99695</wp:posOffset>
              </wp:positionH>
              <wp:positionV relativeFrom="paragraph">
                <wp:posOffset>193675</wp:posOffset>
              </wp:positionV>
              <wp:extent cx="5962650" cy="0"/>
              <wp:effectExtent l="0" t="0" r="19050" b="19050"/>
              <wp:wrapNone/>
              <wp:docPr id="1" name="Connecteur droit 1"/>
              <wp:cNvGraphicFramePr/>
              <a:graphic xmlns:a="http://schemas.openxmlformats.org/drawingml/2006/main">
                <a:graphicData uri="http://schemas.microsoft.com/office/word/2010/wordprocessingShape">
                  <wps:wsp>
                    <wps:cNvCnPr/>
                    <wps:spPr>
                      <a:xfrm>
                        <a:off x="0" y="0"/>
                        <a:ext cx="596265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pt,15.25pt" to="461.6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zdCvQEAAMYDAAAOAAAAZHJzL2Uyb0RvYy54bWysU9uO0zAQfUfiHyy/06QVrSBqug9dwQuC&#10;issHeO1xY+Gbxt4m/XvGbptdAUII8eL4cs6ZOTOT7d3kLDsBJhN8z5eLljPwMijjjz3/9vXdqzec&#10;pSy8EjZ46PkZEr/bvXyxHWMHqzAEqwAZifjUjbHnQ86xa5okB3AiLUIET486oBOZjnhsFIqR1J1t&#10;Vm27acaAKmKQkBLd3l8e+a7qaw0yf9I6QWa255RbrivW9aGszW4ruiOKOBh5TUP8QxZOGE9BZ6l7&#10;kQV7RPOLlDMSQwo6L2RwTdDaSKgeyM2y/cnNl0FEqF6oOCnOZUr/T1Z+PB2QGUW948wLRy3aB++p&#10;bvCITGEwmS1LlcaYOgLv/QGvpxQPWCxPGl35khk21cqe58rClJmky/XbzWqzpgbI21vzRIyY8nsI&#10;jpVNz63xxbToxOlDyhSMoDdIubaejT1frV+3tX1NyeySS93ls4UL7DNockbRl1WuzhTsLbKToGlQ&#10;36svEreekIWijbUzqf0z6YotNKhz9rfEGV0jBp9nojM+4O+i5umWqr7gqSbPvJbtQ1Dn2pn6QMNS&#10;y3Yd7DKNz8+V/vT77X4AAAD//wMAUEsDBBQABgAIAAAAIQBwKB0o3wAAAAkBAAAPAAAAZHJzL2Rv&#10;d25yZXYueG1sTI/BTsMwDIbvSLxDZCQuaEu7ajBK0wkhMSQkDgw4cMsa05QlTtVkXXl7jDjA0fan&#10;399frSfvxIhD7AIpyOcZCKQmmI5aBa8v97MViJg0Ge0CoYIvjLCuT08qXZpwpGcct6kVHEKx1Aps&#10;Sn0pZWwseh3noUfi20cYvE48Dq00gz5yuHdykWWX0uuO+IPVPd5ZbPbbg1eAm/enz258fGimvVxZ&#10;Z3J7sXlT6vxsur0BkXBKfzD86LM61Oy0CwcyUTgFs3x5xaiCIluCYOB6URQgdr8LWVfyf4P6GwAA&#10;//8DAFBLAQItABQABgAIAAAAIQC2gziS/gAAAOEBAAATAAAAAAAAAAAAAAAAAAAAAABbQ29udGVu&#10;dF9UeXBlc10ueG1sUEsBAi0AFAAGAAgAAAAhADj9If/WAAAAlAEAAAsAAAAAAAAAAAAAAAAALwEA&#10;AF9yZWxzLy5yZWxzUEsBAi0AFAAGAAgAAAAhAFF7N0K9AQAAxgMAAA4AAAAAAAAAAAAAAAAALgIA&#10;AGRycy9lMm9Eb2MueG1sUEsBAi0AFAAGAAgAAAAhAHAoHSjfAAAACQEAAA8AAAAAAAAAAAAAAAAA&#10;FwQAAGRycy9kb3ducmV2LnhtbFBLBQYAAAAABAAEAPMAAAAjBQAAAAA=&#10;" strokecolor="black [3040]" strokeweight="2pt"/>
          </w:pict>
        </mc:Fallback>
      </mc:AlternateContent>
    </w:r>
    <w:r>
      <w:rPr>
        <w:rFonts w:ascii="Tahoma" w:hAnsi="Tahoma" w:cs="Tahoma"/>
        <w:b/>
        <w:bCs/>
        <w:sz w:val="18"/>
        <w:szCs w:val="18"/>
      </w:rPr>
      <w:t xml:space="preserve">   </w:t>
    </w:r>
    <w:r w:rsidRPr="00C83976">
      <w:rPr>
        <w:rFonts w:ascii="Tahoma" w:hAnsi="Tahoma" w:cs="Tahoma"/>
        <w:b/>
        <w:bCs/>
        <w:sz w:val="18"/>
        <w:szCs w:val="18"/>
      </w:rPr>
      <w:t>EST Laâyoune</w:t>
    </w:r>
    <w:r w:rsidRPr="00C83976">
      <w:rPr>
        <w:rFonts w:ascii="Tahoma" w:hAnsi="Tahoma" w:cs="Tahoma"/>
        <w:b/>
        <w:bCs/>
        <w:sz w:val="18"/>
        <w:szCs w:val="18"/>
      </w:rPr>
      <w:tab/>
    </w:r>
    <w:r w:rsidRPr="00C83976">
      <w:rPr>
        <w:rFonts w:ascii="Tahoma" w:hAnsi="Tahoma" w:cs="Tahoma"/>
        <w:b/>
        <w:bCs/>
        <w:sz w:val="18"/>
        <w:szCs w:val="18"/>
      </w:rPr>
      <w:tab/>
      <w:t>Techniques Juridiques</w:t>
    </w:r>
    <w:r w:rsidRPr="00C83976">
      <w:rPr>
        <w:rFonts w:ascii="Tahoma" w:hAnsi="Tahoma" w:cs="Tahoma"/>
        <w:b/>
        <w:bCs/>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6E53"/>
    <w:multiLevelType w:val="hybridMultilevel"/>
    <w:tmpl w:val="3D1A9C06"/>
    <w:lvl w:ilvl="0" w:tplc="2F66AFB4">
      <w:start w:val="1"/>
      <w:numFmt w:val="lowerLetter"/>
      <w:lvlText w:val="%1-"/>
      <w:lvlJc w:val="left"/>
      <w:pPr>
        <w:tabs>
          <w:tab w:val="num" w:pos="1778"/>
        </w:tabs>
        <w:ind w:left="1778" w:hanging="360"/>
      </w:pPr>
      <w:rPr>
        <w:rFonts w:hint="default"/>
      </w:rPr>
    </w:lvl>
    <w:lvl w:ilvl="1" w:tplc="040C0019" w:tentative="1">
      <w:start w:val="1"/>
      <w:numFmt w:val="lowerLetter"/>
      <w:lvlText w:val="%2."/>
      <w:lvlJc w:val="left"/>
      <w:pPr>
        <w:tabs>
          <w:tab w:val="num" w:pos="2498"/>
        </w:tabs>
        <w:ind w:left="2498" w:hanging="360"/>
      </w:pPr>
    </w:lvl>
    <w:lvl w:ilvl="2" w:tplc="040C001B" w:tentative="1">
      <w:start w:val="1"/>
      <w:numFmt w:val="lowerRoman"/>
      <w:lvlText w:val="%3."/>
      <w:lvlJc w:val="right"/>
      <w:pPr>
        <w:tabs>
          <w:tab w:val="num" w:pos="3218"/>
        </w:tabs>
        <w:ind w:left="3218" w:hanging="180"/>
      </w:pPr>
    </w:lvl>
    <w:lvl w:ilvl="3" w:tplc="040C000F" w:tentative="1">
      <w:start w:val="1"/>
      <w:numFmt w:val="decimal"/>
      <w:lvlText w:val="%4."/>
      <w:lvlJc w:val="left"/>
      <w:pPr>
        <w:tabs>
          <w:tab w:val="num" w:pos="3938"/>
        </w:tabs>
        <w:ind w:left="3938" w:hanging="360"/>
      </w:pPr>
    </w:lvl>
    <w:lvl w:ilvl="4" w:tplc="040C0019" w:tentative="1">
      <w:start w:val="1"/>
      <w:numFmt w:val="lowerLetter"/>
      <w:lvlText w:val="%5."/>
      <w:lvlJc w:val="left"/>
      <w:pPr>
        <w:tabs>
          <w:tab w:val="num" w:pos="4658"/>
        </w:tabs>
        <w:ind w:left="4658" w:hanging="360"/>
      </w:pPr>
    </w:lvl>
    <w:lvl w:ilvl="5" w:tplc="040C001B" w:tentative="1">
      <w:start w:val="1"/>
      <w:numFmt w:val="lowerRoman"/>
      <w:lvlText w:val="%6."/>
      <w:lvlJc w:val="right"/>
      <w:pPr>
        <w:tabs>
          <w:tab w:val="num" w:pos="5378"/>
        </w:tabs>
        <w:ind w:left="5378" w:hanging="180"/>
      </w:pPr>
    </w:lvl>
    <w:lvl w:ilvl="6" w:tplc="040C000F" w:tentative="1">
      <w:start w:val="1"/>
      <w:numFmt w:val="decimal"/>
      <w:lvlText w:val="%7."/>
      <w:lvlJc w:val="left"/>
      <w:pPr>
        <w:tabs>
          <w:tab w:val="num" w:pos="6098"/>
        </w:tabs>
        <w:ind w:left="6098" w:hanging="360"/>
      </w:pPr>
    </w:lvl>
    <w:lvl w:ilvl="7" w:tplc="040C0019" w:tentative="1">
      <w:start w:val="1"/>
      <w:numFmt w:val="lowerLetter"/>
      <w:lvlText w:val="%8."/>
      <w:lvlJc w:val="left"/>
      <w:pPr>
        <w:tabs>
          <w:tab w:val="num" w:pos="6818"/>
        </w:tabs>
        <w:ind w:left="6818" w:hanging="360"/>
      </w:pPr>
    </w:lvl>
    <w:lvl w:ilvl="8" w:tplc="040C001B" w:tentative="1">
      <w:start w:val="1"/>
      <w:numFmt w:val="lowerRoman"/>
      <w:lvlText w:val="%9."/>
      <w:lvlJc w:val="right"/>
      <w:pPr>
        <w:tabs>
          <w:tab w:val="num" w:pos="7538"/>
        </w:tabs>
        <w:ind w:left="7538" w:hanging="180"/>
      </w:pPr>
    </w:lvl>
  </w:abstractNum>
  <w:abstractNum w:abstractNumId="1">
    <w:nsid w:val="14512D9A"/>
    <w:multiLevelType w:val="hybridMultilevel"/>
    <w:tmpl w:val="F5B49508"/>
    <w:lvl w:ilvl="0" w:tplc="C97421B8">
      <w:start w:val="1"/>
      <w:numFmt w:val="decimal"/>
      <w:lvlText w:val="(%1)"/>
      <w:lvlJc w:val="left"/>
      <w:pPr>
        <w:tabs>
          <w:tab w:val="num" w:pos="804"/>
        </w:tabs>
        <w:ind w:left="804" w:hanging="444"/>
      </w:pPr>
      <w:rPr>
        <w:rFonts w:hint="default"/>
        <w:b/>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889442D"/>
    <w:multiLevelType w:val="hybridMultilevel"/>
    <w:tmpl w:val="F54E5A92"/>
    <w:lvl w:ilvl="0" w:tplc="7B06337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nsid w:val="333E117F"/>
    <w:multiLevelType w:val="hybridMultilevel"/>
    <w:tmpl w:val="D702F620"/>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4">
    <w:nsid w:val="454B0882"/>
    <w:multiLevelType w:val="hybridMultilevel"/>
    <w:tmpl w:val="5B14706A"/>
    <w:lvl w:ilvl="0" w:tplc="20C46EE8">
      <w:start w:val="1"/>
      <w:numFmt w:val="lowerLetter"/>
      <w:lvlText w:val="%1-"/>
      <w:lvlJc w:val="left"/>
      <w:pPr>
        <w:tabs>
          <w:tab w:val="num" w:pos="2849"/>
        </w:tabs>
        <w:ind w:left="2849" w:hanging="360"/>
      </w:pPr>
      <w:rPr>
        <w:rFonts w:hint="default"/>
        <w:b/>
      </w:rPr>
    </w:lvl>
    <w:lvl w:ilvl="1" w:tplc="040C0019" w:tentative="1">
      <w:start w:val="1"/>
      <w:numFmt w:val="lowerLetter"/>
      <w:lvlText w:val="%2."/>
      <w:lvlJc w:val="left"/>
      <w:pPr>
        <w:tabs>
          <w:tab w:val="num" w:pos="3569"/>
        </w:tabs>
        <w:ind w:left="3569" w:hanging="360"/>
      </w:pPr>
    </w:lvl>
    <w:lvl w:ilvl="2" w:tplc="040C001B" w:tentative="1">
      <w:start w:val="1"/>
      <w:numFmt w:val="lowerRoman"/>
      <w:lvlText w:val="%3."/>
      <w:lvlJc w:val="right"/>
      <w:pPr>
        <w:tabs>
          <w:tab w:val="num" w:pos="4289"/>
        </w:tabs>
        <w:ind w:left="4289" w:hanging="180"/>
      </w:pPr>
    </w:lvl>
    <w:lvl w:ilvl="3" w:tplc="040C000F" w:tentative="1">
      <w:start w:val="1"/>
      <w:numFmt w:val="decimal"/>
      <w:lvlText w:val="%4."/>
      <w:lvlJc w:val="left"/>
      <w:pPr>
        <w:tabs>
          <w:tab w:val="num" w:pos="5009"/>
        </w:tabs>
        <w:ind w:left="5009" w:hanging="360"/>
      </w:pPr>
    </w:lvl>
    <w:lvl w:ilvl="4" w:tplc="040C0019" w:tentative="1">
      <w:start w:val="1"/>
      <w:numFmt w:val="lowerLetter"/>
      <w:lvlText w:val="%5."/>
      <w:lvlJc w:val="left"/>
      <w:pPr>
        <w:tabs>
          <w:tab w:val="num" w:pos="5729"/>
        </w:tabs>
        <w:ind w:left="5729" w:hanging="360"/>
      </w:pPr>
    </w:lvl>
    <w:lvl w:ilvl="5" w:tplc="040C001B" w:tentative="1">
      <w:start w:val="1"/>
      <w:numFmt w:val="lowerRoman"/>
      <w:lvlText w:val="%6."/>
      <w:lvlJc w:val="right"/>
      <w:pPr>
        <w:tabs>
          <w:tab w:val="num" w:pos="6449"/>
        </w:tabs>
        <w:ind w:left="6449" w:hanging="180"/>
      </w:pPr>
    </w:lvl>
    <w:lvl w:ilvl="6" w:tplc="040C000F" w:tentative="1">
      <w:start w:val="1"/>
      <w:numFmt w:val="decimal"/>
      <w:lvlText w:val="%7."/>
      <w:lvlJc w:val="left"/>
      <w:pPr>
        <w:tabs>
          <w:tab w:val="num" w:pos="7169"/>
        </w:tabs>
        <w:ind w:left="7169" w:hanging="360"/>
      </w:pPr>
    </w:lvl>
    <w:lvl w:ilvl="7" w:tplc="040C0019" w:tentative="1">
      <w:start w:val="1"/>
      <w:numFmt w:val="lowerLetter"/>
      <w:lvlText w:val="%8."/>
      <w:lvlJc w:val="left"/>
      <w:pPr>
        <w:tabs>
          <w:tab w:val="num" w:pos="7889"/>
        </w:tabs>
        <w:ind w:left="7889" w:hanging="360"/>
      </w:pPr>
    </w:lvl>
    <w:lvl w:ilvl="8" w:tplc="040C001B" w:tentative="1">
      <w:start w:val="1"/>
      <w:numFmt w:val="lowerRoman"/>
      <w:lvlText w:val="%9."/>
      <w:lvlJc w:val="right"/>
      <w:pPr>
        <w:tabs>
          <w:tab w:val="num" w:pos="8609"/>
        </w:tabs>
        <w:ind w:left="8609" w:hanging="180"/>
      </w:pPr>
    </w:lvl>
  </w:abstractNum>
  <w:abstractNum w:abstractNumId="5">
    <w:nsid w:val="5197474D"/>
    <w:multiLevelType w:val="hybridMultilevel"/>
    <w:tmpl w:val="458A3EEA"/>
    <w:lvl w:ilvl="0" w:tplc="22323A42">
      <w:start w:val="1"/>
      <w:numFmt w:val="decimal"/>
      <w:lvlText w:val="%1-"/>
      <w:lvlJc w:val="left"/>
      <w:pPr>
        <w:ind w:left="1495" w:hanging="360"/>
      </w:pPr>
      <w:rPr>
        <w:rFonts w:hint="default"/>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6">
    <w:nsid w:val="5CBD78CC"/>
    <w:multiLevelType w:val="hybridMultilevel"/>
    <w:tmpl w:val="72F24172"/>
    <w:lvl w:ilvl="0" w:tplc="C944B73E">
      <w:start w:val="1"/>
      <w:numFmt w:val="lowerLetter"/>
      <w:lvlText w:val="%1-"/>
      <w:lvlJc w:val="left"/>
      <w:pPr>
        <w:ind w:left="1494" w:hanging="360"/>
      </w:pPr>
      <w:rPr>
        <w:rFonts w:hint="default"/>
        <w:b/>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7">
    <w:nsid w:val="7D3E1324"/>
    <w:multiLevelType w:val="hybridMultilevel"/>
    <w:tmpl w:val="D3C47D58"/>
    <w:lvl w:ilvl="0" w:tplc="FA2E67EA">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4"/>
  </w:num>
  <w:num w:numId="2">
    <w:abstractNumId w:val="0"/>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38"/>
    <w:rsid w:val="000215D9"/>
    <w:rsid w:val="000B5B0C"/>
    <w:rsid w:val="000B5FD5"/>
    <w:rsid w:val="00107945"/>
    <w:rsid w:val="00111508"/>
    <w:rsid w:val="00111E39"/>
    <w:rsid w:val="00130740"/>
    <w:rsid w:val="00131826"/>
    <w:rsid w:val="00132FF4"/>
    <w:rsid w:val="00140781"/>
    <w:rsid w:val="001431CA"/>
    <w:rsid w:val="001E4F71"/>
    <w:rsid w:val="00232A44"/>
    <w:rsid w:val="00250030"/>
    <w:rsid w:val="002550C0"/>
    <w:rsid w:val="00292B1D"/>
    <w:rsid w:val="002A3537"/>
    <w:rsid w:val="002D6D4D"/>
    <w:rsid w:val="002E5213"/>
    <w:rsid w:val="002F3360"/>
    <w:rsid w:val="002F583E"/>
    <w:rsid w:val="00305311"/>
    <w:rsid w:val="0031597A"/>
    <w:rsid w:val="00332590"/>
    <w:rsid w:val="003855BE"/>
    <w:rsid w:val="00386D03"/>
    <w:rsid w:val="003B5FAF"/>
    <w:rsid w:val="003E5684"/>
    <w:rsid w:val="00402A25"/>
    <w:rsid w:val="00431B38"/>
    <w:rsid w:val="004838CB"/>
    <w:rsid w:val="00483FE3"/>
    <w:rsid w:val="004C055E"/>
    <w:rsid w:val="004D7880"/>
    <w:rsid w:val="004E31A4"/>
    <w:rsid w:val="00542022"/>
    <w:rsid w:val="00542439"/>
    <w:rsid w:val="00543332"/>
    <w:rsid w:val="005819E1"/>
    <w:rsid w:val="0058558F"/>
    <w:rsid w:val="00592794"/>
    <w:rsid w:val="005A0CAD"/>
    <w:rsid w:val="005B0565"/>
    <w:rsid w:val="005B08B8"/>
    <w:rsid w:val="005C7A95"/>
    <w:rsid w:val="00642567"/>
    <w:rsid w:val="00684936"/>
    <w:rsid w:val="006B02D1"/>
    <w:rsid w:val="006B63A1"/>
    <w:rsid w:val="006C154C"/>
    <w:rsid w:val="006F74FD"/>
    <w:rsid w:val="0073310E"/>
    <w:rsid w:val="00766991"/>
    <w:rsid w:val="00782050"/>
    <w:rsid w:val="007921EF"/>
    <w:rsid w:val="0079672F"/>
    <w:rsid w:val="007C3A7F"/>
    <w:rsid w:val="007D7AAB"/>
    <w:rsid w:val="0081216A"/>
    <w:rsid w:val="00845147"/>
    <w:rsid w:val="0085756E"/>
    <w:rsid w:val="008A4F45"/>
    <w:rsid w:val="008B0009"/>
    <w:rsid w:val="008C1486"/>
    <w:rsid w:val="008C36C7"/>
    <w:rsid w:val="008E0D31"/>
    <w:rsid w:val="008E3360"/>
    <w:rsid w:val="008F2FD5"/>
    <w:rsid w:val="008F5A31"/>
    <w:rsid w:val="00906828"/>
    <w:rsid w:val="00976088"/>
    <w:rsid w:val="00976B38"/>
    <w:rsid w:val="009A538A"/>
    <w:rsid w:val="009D0F20"/>
    <w:rsid w:val="009D2129"/>
    <w:rsid w:val="009D4C12"/>
    <w:rsid w:val="009E316B"/>
    <w:rsid w:val="00A232BB"/>
    <w:rsid w:val="00A66A72"/>
    <w:rsid w:val="00A7616F"/>
    <w:rsid w:val="00AB41CC"/>
    <w:rsid w:val="00AE109A"/>
    <w:rsid w:val="00AE432E"/>
    <w:rsid w:val="00AE62DA"/>
    <w:rsid w:val="00B03511"/>
    <w:rsid w:val="00B36DD8"/>
    <w:rsid w:val="00B479E5"/>
    <w:rsid w:val="00B74C96"/>
    <w:rsid w:val="00B837B0"/>
    <w:rsid w:val="00B97340"/>
    <w:rsid w:val="00BB6D95"/>
    <w:rsid w:val="00BC1FA4"/>
    <w:rsid w:val="00BD4D8B"/>
    <w:rsid w:val="00BF77D1"/>
    <w:rsid w:val="00C014EB"/>
    <w:rsid w:val="00C059B3"/>
    <w:rsid w:val="00C31F71"/>
    <w:rsid w:val="00C436AA"/>
    <w:rsid w:val="00C50DDA"/>
    <w:rsid w:val="00C83976"/>
    <w:rsid w:val="00C92ECB"/>
    <w:rsid w:val="00C955B5"/>
    <w:rsid w:val="00CD59D1"/>
    <w:rsid w:val="00D1715E"/>
    <w:rsid w:val="00D33487"/>
    <w:rsid w:val="00D65BA8"/>
    <w:rsid w:val="00DA3616"/>
    <w:rsid w:val="00DC0C63"/>
    <w:rsid w:val="00DC2439"/>
    <w:rsid w:val="00E37257"/>
    <w:rsid w:val="00E65F97"/>
    <w:rsid w:val="00E85C62"/>
    <w:rsid w:val="00E85EF9"/>
    <w:rsid w:val="00EC3F30"/>
    <w:rsid w:val="00F010A6"/>
    <w:rsid w:val="00F06962"/>
    <w:rsid w:val="00F31761"/>
    <w:rsid w:val="00F6055A"/>
    <w:rsid w:val="00FA0C25"/>
    <w:rsid w:val="00FA7955"/>
    <w:rsid w:val="00FB312F"/>
    <w:rsid w:val="00FB36CA"/>
    <w:rsid w:val="00FC10C9"/>
    <w:rsid w:val="00FC2E04"/>
    <w:rsid w:val="00FD3903"/>
    <w:rsid w:val="00FE78A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3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1B38"/>
    <w:pPr>
      <w:tabs>
        <w:tab w:val="center" w:pos="4536"/>
        <w:tab w:val="right" w:pos="9072"/>
      </w:tabs>
    </w:pPr>
  </w:style>
  <w:style w:type="character" w:customStyle="1" w:styleId="En-tteCar">
    <w:name w:val="En-tête Car"/>
    <w:basedOn w:val="Policepardfaut"/>
    <w:link w:val="En-tte"/>
    <w:uiPriority w:val="99"/>
    <w:rsid w:val="00431B3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1B38"/>
    <w:pPr>
      <w:tabs>
        <w:tab w:val="center" w:pos="4536"/>
        <w:tab w:val="right" w:pos="9072"/>
      </w:tabs>
    </w:pPr>
  </w:style>
  <w:style w:type="character" w:customStyle="1" w:styleId="PieddepageCar">
    <w:name w:val="Pied de page Car"/>
    <w:basedOn w:val="Policepardfaut"/>
    <w:link w:val="Pieddepage"/>
    <w:uiPriority w:val="99"/>
    <w:rsid w:val="00431B38"/>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92ECB"/>
    <w:pPr>
      <w:ind w:left="720"/>
      <w:contextualSpacing/>
    </w:pPr>
  </w:style>
  <w:style w:type="paragraph" w:styleId="Textedebulles">
    <w:name w:val="Balloon Text"/>
    <w:basedOn w:val="Normal"/>
    <w:link w:val="TextedebullesCar"/>
    <w:uiPriority w:val="99"/>
    <w:semiHidden/>
    <w:unhideWhenUsed/>
    <w:rsid w:val="0031597A"/>
    <w:rPr>
      <w:rFonts w:ascii="Tahoma" w:hAnsi="Tahoma" w:cs="Tahoma"/>
      <w:sz w:val="16"/>
      <w:szCs w:val="16"/>
    </w:rPr>
  </w:style>
  <w:style w:type="character" w:customStyle="1" w:styleId="TextedebullesCar">
    <w:name w:val="Texte de bulles Car"/>
    <w:basedOn w:val="Policepardfaut"/>
    <w:link w:val="Textedebulles"/>
    <w:uiPriority w:val="99"/>
    <w:semiHidden/>
    <w:rsid w:val="0031597A"/>
    <w:rPr>
      <w:rFonts w:ascii="Tahoma" w:eastAsia="Times New Roman" w:hAnsi="Tahoma" w:cs="Tahoma"/>
      <w:sz w:val="16"/>
      <w:szCs w:val="16"/>
      <w:lang w:eastAsia="fr-FR"/>
    </w:rPr>
  </w:style>
  <w:style w:type="character" w:customStyle="1" w:styleId="articlecontent">
    <w:name w:val="articlecontent"/>
    <w:basedOn w:val="Policepardfaut"/>
    <w:rsid w:val="006B02D1"/>
  </w:style>
  <w:style w:type="table" w:styleId="Grilledutableau">
    <w:name w:val="Table Grid"/>
    <w:basedOn w:val="TableauNormal"/>
    <w:uiPriority w:val="59"/>
    <w:rsid w:val="00143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E85C62"/>
    <w:pPr>
      <w:spacing w:line="360" w:lineRule="auto"/>
      <w:jc w:val="both"/>
    </w:pPr>
    <w:rPr>
      <w:rFonts w:ascii="Comic Sans MS" w:eastAsia="SimSun" w:hAnsi="Comic Sans MS"/>
      <w:sz w:val="22"/>
      <w:szCs w:val="22"/>
      <w:lang w:val="x-none" w:eastAsia="x-none"/>
    </w:rPr>
  </w:style>
  <w:style w:type="character" w:customStyle="1" w:styleId="CorpsdetexteCar">
    <w:name w:val="Corps de texte Car"/>
    <w:basedOn w:val="Policepardfaut"/>
    <w:link w:val="Corpsdetexte"/>
    <w:rsid w:val="00E85C62"/>
    <w:rPr>
      <w:rFonts w:ascii="Comic Sans MS" w:eastAsia="SimSun" w:hAnsi="Comic Sans MS" w:cs="Times New Roman"/>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3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1B38"/>
    <w:pPr>
      <w:tabs>
        <w:tab w:val="center" w:pos="4536"/>
        <w:tab w:val="right" w:pos="9072"/>
      </w:tabs>
    </w:pPr>
  </w:style>
  <w:style w:type="character" w:customStyle="1" w:styleId="En-tteCar">
    <w:name w:val="En-tête Car"/>
    <w:basedOn w:val="Policepardfaut"/>
    <w:link w:val="En-tte"/>
    <w:uiPriority w:val="99"/>
    <w:rsid w:val="00431B3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1B38"/>
    <w:pPr>
      <w:tabs>
        <w:tab w:val="center" w:pos="4536"/>
        <w:tab w:val="right" w:pos="9072"/>
      </w:tabs>
    </w:pPr>
  </w:style>
  <w:style w:type="character" w:customStyle="1" w:styleId="PieddepageCar">
    <w:name w:val="Pied de page Car"/>
    <w:basedOn w:val="Policepardfaut"/>
    <w:link w:val="Pieddepage"/>
    <w:uiPriority w:val="99"/>
    <w:rsid w:val="00431B38"/>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92ECB"/>
    <w:pPr>
      <w:ind w:left="720"/>
      <w:contextualSpacing/>
    </w:pPr>
  </w:style>
  <w:style w:type="paragraph" w:styleId="Textedebulles">
    <w:name w:val="Balloon Text"/>
    <w:basedOn w:val="Normal"/>
    <w:link w:val="TextedebullesCar"/>
    <w:uiPriority w:val="99"/>
    <w:semiHidden/>
    <w:unhideWhenUsed/>
    <w:rsid w:val="0031597A"/>
    <w:rPr>
      <w:rFonts w:ascii="Tahoma" w:hAnsi="Tahoma" w:cs="Tahoma"/>
      <w:sz w:val="16"/>
      <w:szCs w:val="16"/>
    </w:rPr>
  </w:style>
  <w:style w:type="character" w:customStyle="1" w:styleId="TextedebullesCar">
    <w:name w:val="Texte de bulles Car"/>
    <w:basedOn w:val="Policepardfaut"/>
    <w:link w:val="Textedebulles"/>
    <w:uiPriority w:val="99"/>
    <w:semiHidden/>
    <w:rsid w:val="0031597A"/>
    <w:rPr>
      <w:rFonts w:ascii="Tahoma" w:eastAsia="Times New Roman" w:hAnsi="Tahoma" w:cs="Tahoma"/>
      <w:sz w:val="16"/>
      <w:szCs w:val="16"/>
      <w:lang w:eastAsia="fr-FR"/>
    </w:rPr>
  </w:style>
  <w:style w:type="character" w:customStyle="1" w:styleId="articlecontent">
    <w:name w:val="articlecontent"/>
    <w:basedOn w:val="Policepardfaut"/>
    <w:rsid w:val="006B02D1"/>
  </w:style>
  <w:style w:type="table" w:styleId="Grilledutableau">
    <w:name w:val="Table Grid"/>
    <w:basedOn w:val="TableauNormal"/>
    <w:uiPriority w:val="59"/>
    <w:rsid w:val="00143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E85C62"/>
    <w:pPr>
      <w:spacing w:line="360" w:lineRule="auto"/>
      <w:jc w:val="both"/>
    </w:pPr>
    <w:rPr>
      <w:rFonts w:ascii="Comic Sans MS" w:eastAsia="SimSun" w:hAnsi="Comic Sans MS"/>
      <w:sz w:val="22"/>
      <w:szCs w:val="22"/>
      <w:lang w:val="x-none" w:eastAsia="x-none"/>
    </w:rPr>
  </w:style>
  <w:style w:type="character" w:customStyle="1" w:styleId="CorpsdetexteCar">
    <w:name w:val="Corps de texte Car"/>
    <w:basedOn w:val="Policepardfaut"/>
    <w:link w:val="Corpsdetexte"/>
    <w:rsid w:val="00E85C62"/>
    <w:rPr>
      <w:rFonts w:ascii="Comic Sans MS" w:eastAsia="SimSun" w:hAnsi="Comic Sans MS"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51194">
      <w:bodyDiv w:val="1"/>
      <w:marLeft w:val="0"/>
      <w:marRight w:val="0"/>
      <w:marTop w:val="0"/>
      <w:marBottom w:val="0"/>
      <w:divBdr>
        <w:top w:val="none" w:sz="0" w:space="0" w:color="auto"/>
        <w:left w:val="none" w:sz="0" w:space="0" w:color="auto"/>
        <w:bottom w:val="none" w:sz="0" w:space="0" w:color="auto"/>
        <w:right w:val="none" w:sz="0" w:space="0" w:color="auto"/>
      </w:divBdr>
    </w:div>
    <w:div w:id="90630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TotalTime>
  <Pages>10</Pages>
  <Words>2861</Words>
  <Characters>15736</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cp:lastPrinted>2015-02-08T23:20:00Z</cp:lastPrinted>
  <dcterms:created xsi:type="dcterms:W3CDTF">2015-02-08T13:01:00Z</dcterms:created>
  <dcterms:modified xsi:type="dcterms:W3CDTF">2020-02-25T20:58:00Z</dcterms:modified>
</cp:coreProperties>
</file>